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3495" w14:textId="77777777" w:rsidR="00763AB1" w:rsidRPr="00763AB1" w:rsidRDefault="00763AB1" w:rsidP="00763AB1">
      <w:pPr>
        <w:jc w:val="center"/>
        <w:rPr>
          <w:b/>
          <w:bCs/>
          <w:sz w:val="28"/>
          <w:szCs w:val="28"/>
        </w:rPr>
      </w:pPr>
      <w:r w:rsidRPr="00763AB1">
        <w:rPr>
          <w:b/>
          <w:bCs/>
          <w:sz w:val="28"/>
          <w:szCs w:val="28"/>
        </w:rPr>
        <w:t>ANEXO II - EXIGÊNCIAS DE HABILITAÇÃO</w:t>
      </w:r>
    </w:p>
    <w:p w14:paraId="4B028E04" w14:textId="77777777" w:rsidR="00763AB1" w:rsidRDefault="00763AB1" w:rsidP="00763AB1">
      <w:pPr>
        <w:jc w:val="both"/>
        <w:rPr>
          <w:sz w:val="22"/>
          <w:szCs w:val="22"/>
        </w:rPr>
      </w:pPr>
    </w:p>
    <w:p w14:paraId="6DE710FE" w14:textId="24F7A1AF" w:rsidR="00763AB1" w:rsidRPr="00763AB1" w:rsidRDefault="00763AB1" w:rsidP="00BB664F">
      <w:pPr>
        <w:spacing w:before="80"/>
        <w:jc w:val="both"/>
        <w:rPr>
          <w:b/>
          <w:bCs/>
          <w:sz w:val="22"/>
          <w:szCs w:val="22"/>
        </w:rPr>
      </w:pPr>
      <w:r w:rsidRPr="00763AB1">
        <w:rPr>
          <w:b/>
          <w:bCs/>
          <w:sz w:val="22"/>
          <w:szCs w:val="22"/>
        </w:rPr>
        <w:t>1 - HABILITAÇÃO JURÍDICA:</w:t>
      </w:r>
    </w:p>
    <w:p w14:paraId="5483CA72" w14:textId="77777777" w:rsidR="00763AB1" w:rsidRPr="00763AB1" w:rsidRDefault="00763AB1" w:rsidP="00BB664F">
      <w:pPr>
        <w:spacing w:before="80"/>
        <w:jc w:val="both"/>
        <w:rPr>
          <w:sz w:val="22"/>
          <w:szCs w:val="22"/>
        </w:rPr>
      </w:pPr>
      <w:r w:rsidRPr="00763AB1">
        <w:rPr>
          <w:sz w:val="22"/>
          <w:szCs w:val="22"/>
        </w:rPr>
        <w:t>1.1 - Empresário Individual: Inscrição no Registro Público de Empresas Mercantis, a cargo da Junta Comercial da respectiva Sede;</w:t>
      </w:r>
    </w:p>
    <w:p w14:paraId="5EFA6016" w14:textId="77777777" w:rsidR="00763AB1" w:rsidRPr="00763AB1" w:rsidRDefault="00763AB1" w:rsidP="00BB664F">
      <w:pPr>
        <w:spacing w:before="80"/>
        <w:jc w:val="both"/>
        <w:rPr>
          <w:sz w:val="22"/>
          <w:szCs w:val="22"/>
        </w:rPr>
      </w:pPr>
      <w:r w:rsidRPr="00763AB1">
        <w:rPr>
          <w:sz w:val="22"/>
          <w:szCs w:val="22"/>
        </w:rPr>
        <w:t>1.2 - Microempreendedor Individual - MEI: Certificado da Condição de Microempreendedor Individual CCMEI, cuja aceitação ficará condicionada à verificação da autenticidade no sitio https://www.gov.br/empresas-e-negocios/pt-br/empreendedor;</w:t>
      </w:r>
    </w:p>
    <w:p w14:paraId="464522AE" w14:textId="77777777" w:rsidR="00763AB1" w:rsidRPr="00763AB1" w:rsidRDefault="00763AB1" w:rsidP="00BB664F">
      <w:pPr>
        <w:spacing w:before="80"/>
        <w:jc w:val="both"/>
        <w:rPr>
          <w:sz w:val="22"/>
          <w:szCs w:val="22"/>
        </w:rPr>
      </w:pPr>
      <w:r w:rsidRPr="00763AB1">
        <w:rPr>
          <w:sz w:val="22"/>
          <w:szCs w:val="22"/>
        </w:rPr>
        <w:t>1.3 -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5503C42" w14:textId="77777777" w:rsidR="00763AB1" w:rsidRPr="00763AB1" w:rsidRDefault="00763AB1" w:rsidP="00BB664F">
      <w:pPr>
        <w:spacing w:before="80"/>
        <w:jc w:val="both"/>
        <w:rPr>
          <w:sz w:val="22"/>
          <w:szCs w:val="22"/>
        </w:rPr>
      </w:pPr>
      <w:r w:rsidRPr="00763AB1">
        <w:rPr>
          <w:sz w:val="22"/>
          <w:szCs w:val="22"/>
        </w:rPr>
        <w:t>1.4 -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w:t>
      </w:r>
    </w:p>
    <w:p w14:paraId="5224A204" w14:textId="77777777" w:rsidR="00763AB1" w:rsidRPr="00763AB1" w:rsidRDefault="00763AB1" w:rsidP="00BB664F">
      <w:pPr>
        <w:spacing w:before="80"/>
        <w:jc w:val="both"/>
        <w:rPr>
          <w:sz w:val="22"/>
          <w:szCs w:val="22"/>
        </w:rPr>
      </w:pPr>
      <w:r w:rsidRPr="00763AB1">
        <w:rPr>
          <w:sz w:val="22"/>
          <w:szCs w:val="22"/>
        </w:rPr>
        <w:t>1.5 - Sociedade Simples: Inscrição do Ato Constitutivo no Registro Civil de Pessoas Jurídicas do local de sua Sede, acompanhada de documento comprobatório de seus administradores;</w:t>
      </w:r>
    </w:p>
    <w:p w14:paraId="62685ED3" w14:textId="77777777" w:rsidR="00763AB1" w:rsidRPr="00763AB1" w:rsidRDefault="00763AB1" w:rsidP="00BB664F">
      <w:pPr>
        <w:spacing w:before="80"/>
        <w:jc w:val="both"/>
        <w:rPr>
          <w:sz w:val="22"/>
          <w:szCs w:val="22"/>
        </w:rPr>
      </w:pPr>
      <w:r w:rsidRPr="00763AB1">
        <w:rPr>
          <w:sz w:val="22"/>
          <w:szCs w:val="22"/>
        </w:rPr>
        <w:t>1.6 -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90AA9A8" w14:textId="77777777" w:rsidR="00763AB1" w:rsidRPr="00763AB1" w:rsidRDefault="00763AB1" w:rsidP="00BB664F">
      <w:pPr>
        <w:spacing w:before="80"/>
        <w:jc w:val="both"/>
        <w:rPr>
          <w:sz w:val="22"/>
          <w:szCs w:val="22"/>
        </w:rPr>
      </w:pPr>
      <w:r w:rsidRPr="00763AB1">
        <w:rPr>
          <w:sz w:val="22"/>
          <w:szCs w:val="22"/>
        </w:rPr>
        <w:t>1.7 -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091B662E" w14:textId="77777777" w:rsidR="00763AB1" w:rsidRPr="00763AB1" w:rsidRDefault="00763AB1" w:rsidP="00BB664F">
      <w:pPr>
        <w:spacing w:before="80"/>
        <w:jc w:val="both"/>
        <w:rPr>
          <w:sz w:val="22"/>
          <w:szCs w:val="22"/>
        </w:rPr>
      </w:pPr>
      <w:r w:rsidRPr="00763AB1">
        <w:rPr>
          <w:sz w:val="22"/>
          <w:szCs w:val="22"/>
        </w:rPr>
        <w:t>1.8 - Sociedade Anônima / SA: Estatuto Social em vigor, com a Ata da Assembleia que o aprovou, bem como a Ata de Eleição e Posse vigente de sua Diretoria, ambos devidamente arquivados na Junta Comercial ou Inscrito no Registro Civil das Pessoas Jurídicas da respectiva Sede;</w:t>
      </w:r>
    </w:p>
    <w:p w14:paraId="7B2BA582" w14:textId="77777777" w:rsidR="00763AB1" w:rsidRPr="00763AB1" w:rsidRDefault="00763AB1" w:rsidP="00BB664F">
      <w:pPr>
        <w:spacing w:before="80"/>
        <w:jc w:val="both"/>
        <w:rPr>
          <w:sz w:val="22"/>
          <w:szCs w:val="22"/>
        </w:rPr>
      </w:pPr>
      <w:r w:rsidRPr="00763AB1">
        <w:rPr>
          <w:sz w:val="22"/>
          <w:szCs w:val="22"/>
        </w:rPr>
        <w:t>1.9 - Cópia do RG e CPF ou documento equivalente de todos os representantes da (o) Licitante;</w:t>
      </w:r>
    </w:p>
    <w:p w14:paraId="54797246" w14:textId="77777777" w:rsidR="00763AB1" w:rsidRPr="00763AB1" w:rsidRDefault="00763AB1" w:rsidP="00BB664F">
      <w:pPr>
        <w:spacing w:before="80"/>
        <w:jc w:val="both"/>
        <w:rPr>
          <w:sz w:val="22"/>
          <w:szCs w:val="22"/>
        </w:rPr>
      </w:pPr>
      <w:r w:rsidRPr="00763AB1">
        <w:rPr>
          <w:sz w:val="22"/>
          <w:szCs w:val="22"/>
        </w:rPr>
        <w:t>1.10 - Certidão Simplificada da Junta Comercial ou Certidão expedida pelo Cartório de Registro Civil de Pessoas Jurídicas, comprovando o enquadramento de ME, EPP, se for o caso;</w:t>
      </w:r>
    </w:p>
    <w:p w14:paraId="5221BF9F" w14:textId="77777777" w:rsidR="00763AB1" w:rsidRPr="00763AB1" w:rsidRDefault="00763AB1" w:rsidP="00BB664F">
      <w:pPr>
        <w:spacing w:before="80"/>
        <w:ind w:firstLine="708"/>
        <w:jc w:val="both"/>
        <w:rPr>
          <w:sz w:val="22"/>
          <w:szCs w:val="22"/>
        </w:rPr>
      </w:pPr>
      <w:r w:rsidRPr="00763AB1">
        <w:rPr>
          <w:sz w:val="22"/>
          <w:szCs w:val="22"/>
        </w:rPr>
        <w:t>1.10.1 - O Licitante enquadrado como Microempreendedor Individual que pretenda auferir os benefícios do tratamento diferenciado previstos na Lei Complementar nº. 123, de 2006, estará dispensado da Certidão Simplificada da Junta Comercial;</w:t>
      </w:r>
    </w:p>
    <w:p w14:paraId="73C10895" w14:textId="77777777" w:rsidR="00763AB1" w:rsidRPr="00763AB1" w:rsidRDefault="00763AB1" w:rsidP="00BB664F">
      <w:pPr>
        <w:spacing w:before="80"/>
        <w:jc w:val="both"/>
        <w:rPr>
          <w:sz w:val="22"/>
          <w:szCs w:val="22"/>
        </w:rPr>
      </w:pPr>
      <w:r w:rsidRPr="00763AB1">
        <w:rPr>
          <w:sz w:val="22"/>
          <w:szCs w:val="22"/>
        </w:rPr>
        <w:t>1.11 - Os documentos acima deverão estar acompanhados de todas as alterações ou poderão ser substituídos pela alteração consolidada.</w:t>
      </w:r>
    </w:p>
    <w:p w14:paraId="4F732374" w14:textId="77777777" w:rsidR="00763AB1" w:rsidRPr="00BB664F" w:rsidRDefault="00763AB1" w:rsidP="00BB664F">
      <w:pPr>
        <w:spacing w:before="80"/>
        <w:jc w:val="both"/>
        <w:rPr>
          <w:b/>
          <w:bCs/>
          <w:sz w:val="22"/>
          <w:szCs w:val="22"/>
        </w:rPr>
      </w:pPr>
      <w:r w:rsidRPr="00BB664F">
        <w:rPr>
          <w:b/>
          <w:bCs/>
          <w:sz w:val="22"/>
          <w:szCs w:val="22"/>
        </w:rPr>
        <w:t>2 - HABILITAÇÃO REGULARIDADE FISCAL E TRABALHISTA:</w:t>
      </w:r>
    </w:p>
    <w:p w14:paraId="0F240591" w14:textId="77777777" w:rsidR="00763AB1" w:rsidRPr="00763AB1" w:rsidRDefault="00763AB1" w:rsidP="00BB664F">
      <w:pPr>
        <w:spacing w:before="80"/>
        <w:jc w:val="both"/>
        <w:rPr>
          <w:sz w:val="22"/>
          <w:szCs w:val="22"/>
        </w:rPr>
      </w:pPr>
      <w:r w:rsidRPr="00763AB1">
        <w:rPr>
          <w:sz w:val="22"/>
          <w:szCs w:val="22"/>
        </w:rPr>
        <w:t>2.1 - Prova de Inscrição no Cadastro Nacional de Pessoas Jurídicas do Ministério da Fazenda (CNPJ);</w:t>
      </w:r>
    </w:p>
    <w:p w14:paraId="73F638C8" w14:textId="77777777" w:rsidR="00763AB1" w:rsidRPr="00763AB1" w:rsidRDefault="00763AB1" w:rsidP="00BB664F">
      <w:pPr>
        <w:spacing w:before="80"/>
        <w:jc w:val="both"/>
        <w:rPr>
          <w:sz w:val="22"/>
          <w:szCs w:val="22"/>
        </w:rPr>
      </w:pPr>
      <w:r w:rsidRPr="00763AB1">
        <w:rPr>
          <w:sz w:val="22"/>
          <w:szCs w:val="22"/>
        </w:rPr>
        <w:t xml:space="preserve">2.2 - Prova de Regularidade Fiscal perante a Fazenda Nacional, mediante apresentação de Certidão expedida conjuntamente pela Secretaria da Receita Federal do Brasil (RFB) e pela Procuradoria-Geral da Fazenda Nacional (PGFN), referente à Todos os Créditos Tributários Federais e à Dívida Ativa da União (DAU) por elas administrados, inclusive aqueles relativos à </w:t>
      </w:r>
      <w:r w:rsidRPr="00763AB1">
        <w:rPr>
          <w:sz w:val="22"/>
          <w:szCs w:val="22"/>
        </w:rPr>
        <w:lastRenderedPageBreak/>
        <w:t>Seguridade Social, nos termos da Portaria Conjunta nº. 1.751, de 02 de outubro de 2014, do Secretário da Receita Federal do Brasil e da Procuradora-Geral da Fazenda Nacional;</w:t>
      </w:r>
    </w:p>
    <w:p w14:paraId="47ED37D5" w14:textId="77777777" w:rsidR="00763AB1" w:rsidRPr="00763AB1" w:rsidRDefault="00763AB1" w:rsidP="00BB664F">
      <w:pPr>
        <w:spacing w:before="80"/>
        <w:jc w:val="both"/>
        <w:rPr>
          <w:sz w:val="22"/>
          <w:szCs w:val="22"/>
        </w:rPr>
      </w:pPr>
      <w:r w:rsidRPr="00763AB1">
        <w:rPr>
          <w:sz w:val="22"/>
          <w:szCs w:val="22"/>
        </w:rPr>
        <w:t>2.3 - Prova de Regularidade com o Fundo de Garantia do Tempo de Serviço (FGTS), mediante apresentação do CRF-FGTS;</w:t>
      </w:r>
    </w:p>
    <w:p w14:paraId="7283C4DC" w14:textId="77777777" w:rsidR="00763AB1" w:rsidRPr="00763AB1" w:rsidRDefault="00763AB1" w:rsidP="00BB664F">
      <w:pPr>
        <w:spacing w:before="80"/>
        <w:jc w:val="both"/>
        <w:rPr>
          <w:sz w:val="22"/>
          <w:szCs w:val="22"/>
        </w:rPr>
      </w:pPr>
      <w:r w:rsidRPr="00763AB1">
        <w:rPr>
          <w:sz w:val="22"/>
          <w:szCs w:val="22"/>
        </w:rPr>
        <w:t>2.4 - Prova de inexistência de débitos inadimplidos perante a Justiça do Trabalho, mediante a apresentação de Certidão Negativa ou Positiva Com Efeito de Negativa, nos termos do Título VII-A, da Consolidação das Leis do Trabalho, aprovada pelo Decreto-Lei nº. 5.452, de 01º. de maio de 1943;</w:t>
      </w:r>
    </w:p>
    <w:p w14:paraId="44242DFF" w14:textId="77777777" w:rsidR="00763AB1" w:rsidRPr="00763AB1" w:rsidRDefault="00763AB1" w:rsidP="00BB664F">
      <w:pPr>
        <w:spacing w:before="80"/>
        <w:jc w:val="both"/>
        <w:rPr>
          <w:sz w:val="22"/>
          <w:szCs w:val="22"/>
        </w:rPr>
      </w:pPr>
      <w:r w:rsidRPr="00763AB1">
        <w:rPr>
          <w:sz w:val="22"/>
          <w:szCs w:val="22"/>
        </w:rPr>
        <w:t>2.5 - Prova de Inscrição no Cadastro de Contribuintes Estadual ou Municipal relativo à Sede do Licitante, pertinente ao seu ramo de atividade e compatível com o objeto contratual;</w:t>
      </w:r>
    </w:p>
    <w:p w14:paraId="3B057610" w14:textId="77777777" w:rsidR="00763AB1" w:rsidRPr="00763AB1" w:rsidRDefault="00763AB1" w:rsidP="00BB664F">
      <w:pPr>
        <w:spacing w:before="80"/>
        <w:jc w:val="both"/>
        <w:rPr>
          <w:sz w:val="22"/>
          <w:szCs w:val="22"/>
        </w:rPr>
      </w:pPr>
      <w:r w:rsidRPr="00763AB1">
        <w:rPr>
          <w:sz w:val="22"/>
          <w:szCs w:val="22"/>
        </w:rPr>
        <w:t>2.6 - Prova de regularidade com a Fazenda Municipal da Sede do Licitante, mediante a apresentação de Certidão Negativa ou Positiva Com efeito de Negativa, relativa à atividade em cujo exercício contrata OU concorre;</w:t>
      </w:r>
    </w:p>
    <w:p w14:paraId="5B8F2944" w14:textId="77777777" w:rsidR="00763AB1" w:rsidRPr="00763AB1" w:rsidRDefault="00763AB1" w:rsidP="00BB664F">
      <w:pPr>
        <w:spacing w:before="80"/>
        <w:jc w:val="both"/>
        <w:rPr>
          <w:sz w:val="22"/>
          <w:szCs w:val="22"/>
        </w:rPr>
      </w:pPr>
      <w:r w:rsidRPr="00763AB1">
        <w:rPr>
          <w:sz w:val="22"/>
          <w:szCs w:val="22"/>
        </w:rPr>
        <w:t>2.7 - Prova de Regularidade com a Fazenda Estadual da Sede do Licitante, mediante a apresentação de Certidão Negativa ou Positiva Com Efeito de Negativa, relativa à atividade em cujo exercício contrata ou concorre;</w:t>
      </w:r>
    </w:p>
    <w:p w14:paraId="1E2EED4C" w14:textId="77777777" w:rsidR="00763AB1" w:rsidRPr="00763AB1" w:rsidRDefault="00763AB1" w:rsidP="00BB664F">
      <w:pPr>
        <w:spacing w:before="80"/>
        <w:jc w:val="both"/>
        <w:rPr>
          <w:sz w:val="22"/>
          <w:szCs w:val="22"/>
        </w:rPr>
      </w:pPr>
      <w:r w:rsidRPr="00763AB1">
        <w:rPr>
          <w:sz w:val="22"/>
          <w:szCs w:val="22"/>
        </w:rPr>
        <w:t>2.8 - Caso o Licitante seja considerado isento dos tributos estadual ou municipal relacionados ao objeto contratual, deverá comprovar tal condição mediante a apresentação de declaração da Fazenda respectiva da sua Sede, ou outra equivalente, na forma da lei.</w:t>
      </w:r>
    </w:p>
    <w:p w14:paraId="09523D0D" w14:textId="77777777" w:rsidR="00763AB1" w:rsidRPr="00763AB1" w:rsidRDefault="00763AB1" w:rsidP="00BB664F">
      <w:pPr>
        <w:spacing w:before="80"/>
        <w:jc w:val="both"/>
        <w:rPr>
          <w:sz w:val="22"/>
          <w:szCs w:val="22"/>
        </w:rPr>
      </w:pPr>
      <w:r w:rsidRPr="00763AB1">
        <w:rPr>
          <w:sz w:val="22"/>
          <w:szCs w:val="22"/>
        </w:rPr>
        <w:t>2.9 - O Licitante enquadrado como Microempreendedor Individual que pretenda auferir os benefícios do tratamento diferenciado previstos na Lei Complementar nº. 123, de 2006, estará dispensado da prova de inscrição nos cadastros de contribuintes estadual e municipal</w:t>
      </w:r>
    </w:p>
    <w:p w14:paraId="32FCD74B" w14:textId="77777777" w:rsidR="00763AB1" w:rsidRPr="00BB664F" w:rsidRDefault="00763AB1" w:rsidP="00BB664F">
      <w:pPr>
        <w:spacing w:before="80"/>
        <w:jc w:val="both"/>
        <w:rPr>
          <w:b/>
          <w:bCs/>
          <w:sz w:val="22"/>
          <w:szCs w:val="22"/>
        </w:rPr>
      </w:pPr>
      <w:r w:rsidRPr="00BB664F">
        <w:rPr>
          <w:b/>
          <w:bCs/>
          <w:sz w:val="22"/>
          <w:szCs w:val="22"/>
        </w:rPr>
        <w:t>3 - HABILITAÇÃO ECONÔMICO - FINANCEIRA:</w:t>
      </w:r>
    </w:p>
    <w:p w14:paraId="28DC1B3C" w14:textId="77777777" w:rsidR="00763AB1" w:rsidRPr="00763AB1" w:rsidRDefault="00763AB1" w:rsidP="00BB664F">
      <w:pPr>
        <w:spacing w:before="80"/>
        <w:jc w:val="both"/>
        <w:rPr>
          <w:sz w:val="22"/>
          <w:szCs w:val="22"/>
        </w:rPr>
      </w:pPr>
      <w:r w:rsidRPr="00763AB1">
        <w:rPr>
          <w:sz w:val="22"/>
          <w:szCs w:val="22"/>
        </w:rPr>
        <w:t>3.1 - Certidão Negativa de Falência ou Concordata expedida pelo Distribuidor da Sede da Pessoa Jurídica, cuja pesquisa tenha sido realizada com antecedência não superior a 90 (noventa) dias da data prevista realização da sessão do pregão.</w:t>
      </w:r>
    </w:p>
    <w:p w14:paraId="1F0D8F1C" w14:textId="77777777" w:rsidR="00763AB1" w:rsidRPr="00BB664F" w:rsidRDefault="00763AB1" w:rsidP="00BB664F">
      <w:pPr>
        <w:spacing w:before="80"/>
        <w:jc w:val="both"/>
        <w:rPr>
          <w:b/>
          <w:bCs/>
          <w:sz w:val="22"/>
          <w:szCs w:val="22"/>
        </w:rPr>
      </w:pPr>
      <w:r w:rsidRPr="00BB664F">
        <w:rPr>
          <w:b/>
          <w:bCs/>
          <w:sz w:val="22"/>
          <w:szCs w:val="22"/>
        </w:rPr>
        <w:t>4 - HABILITAÇÃO TÉCNICA:</w:t>
      </w:r>
    </w:p>
    <w:p w14:paraId="6637F57E" w14:textId="77777777" w:rsidR="00763AB1" w:rsidRPr="00763AB1" w:rsidRDefault="00763AB1" w:rsidP="00BB664F">
      <w:pPr>
        <w:spacing w:before="80"/>
        <w:jc w:val="both"/>
        <w:rPr>
          <w:sz w:val="22"/>
          <w:szCs w:val="22"/>
        </w:rPr>
      </w:pPr>
      <w:r w:rsidRPr="00763AB1">
        <w:rPr>
          <w:sz w:val="22"/>
          <w:szCs w:val="22"/>
        </w:rPr>
        <w:t>4.1 - Comprovação de aptidão da empresa para execução de serviço de complexidade tecnológica e operacional equivalente ou superior com o objeto desta contratação, ou com o item pertinente, por meio da apresentação de uma ou mais certidões ou atestados de capacidade técnica, emitidos por Pessoas Jurídicas de Direito Público ou Privado, ou regularmente emitido (s) pelo Conselho Profissional Competente, quando for o caso.</w:t>
      </w:r>
    </w:p>
    <w:p w14:paraId="0BD1D831" w14:textId="77777777" w:rsidR="00763AB1" w:rsidRPr="00763AB1" w:rsidRDefault="00763AB1" w:rsidP="00BB664F">
      <w:pPr>
        <w:spacing w:before="80"/>
        <w:ind w:firstLine="708"/>
        <w:jc w:val="both"/>
        <w:rPr>
          <w:sz w:val="22"/>
          <w:szCs w:val="22"/>
        </w:rPr>
      </w:pPr>
      <w:r w:rsidRPr="00763AB1">
        <w:rPr>
          <w:sz w:val="22"/>
          <w:szCs w:val="22"/>
        </w:rPr>
        <w:t>4.1.1 - Os Atestados de Capacidade Técnica poderão ser apresentados em nome da Matriz ou da Filial do Fornecedor.</w:t>
      </w:r>
    </w:p>
    <w:p w14:paraId="0C5F751E" w14:textId="6AC09A72" w:rsidR="00763AB1" w:rsidRPr="00763AB1" w:rsidRDefault="00763AB1" w:rsidP="00BB664F">
      <w:pPr>
        <w:spacing w:before="80"/>
        <w:ind w:firstLine="708"/>
        <w:jc w:val="both"/>
        <w:rPr>
          <w:sz w:val="22"/>
          <w:szCs w:val="22"/>
        </w:rPr>
      </w:pPr>
      <w:r w:rsidRPr="00763AB1">
        <w:rPr>
          <w:sz w:val="22"/>
          <w:szCs w:val="22"/>
        </w:rPr>
        <w:t xml:space="preserve">4.1.2 </w:t>
      </w:r>
      <w:r w:rsidR="00B62A4F">
        <w:rPr>
          <w:sz w:val="22"/>
          <w:szCs w:val="22"/>
        </w:rPr>
        <w:t>–</w:t>
      </w:r>
      <w:r w:rsidRPr="00763AB1">
        <w:rPr>
          <w:sz w:val="22"/>
          <w:szCs w:val="22"/>
        </w:rPr>
        <w:t xml:space="preserve"> </w:t>
      </w:r>
      <w:r w:rsidR="00B62A4F">
        <w:rPr>
          <w:sz w:val="22"/>
          <w:szCs w:val="22"/>
        </w:rPr>
        <w:t>O Atestado deverá ser acompanhado de pelo menos duas notas fiscais emitidas pela licitante ao declarante uma do início e outra do final do período da prestação de serviços atestada</w:t>
      </w:r>
      <w:r w:rsidRPr="00763AB1">
        <w:rPr>
          <w:sz w:val="22"/>
          <w:szCs w:val="22"/>
        </w:rPr>
        <w:t>.</w:t>
      </w:r>
    </w:p>
    <w:p w14:paraId="451CC4E8" w14:textId="51BDAB35" w:rsidR="00763AB1" w:rsidRPr="00763AB1" w:rsidRDefault="00763AB1" w:rsidP="00BB664F">
      <w:pPr>
        <w:spacing w:before="80"/>
        <w:jc w:val="both"/>
        <w:rPr>
          <w:sz w:val="22"/>
          <w:szCs w:val="22"/>
        </w:rPr>
      </w:pPr>
      <w:r w:rsidRPr="00763AB1">
        <w:rPr>
          <w:sz w:val="22"/>
          <w:szCs w:val="22"/>
        </w:rPr>
        <w:t xml:space="preserve">4.2 </w:t>
      </w:r>
      <w:r w:rsidR="00BB664F">
        <w:rPr>
          <w:sz w:val="22"/>
          <w:szCs w:val="22"/>
        </w:rPr>
        <w:t>-</w:t>
      </w:r>
      <w:r w:rsidRPr="00763AB1">
        <w:rPr>
          <w:sz w:val="22"/>
          <w:szCs w:val="22"/>
        </w:rPr>
        <w:t xml:space="preserve"> Registro ou Inscrição da Empresa e dos Responsáveis Técnicos, na Entidade Profissional Competente, neste caso, CREA, CAU ou Conselho Regional dos Técnicos Industriais — CRT, em plena validade, para os itens</w:t>
      </w:r>
      <w:r w:rsidR="00BB664F">
        <w:rPr>
          <w:sz w:val="22"/>
          <w:szCs w:val="22"/>
        </w:rPr>
        <w:t xml:space="preserve"> </w:t>
      </w:r>
      <w:r w:rsidR="00023EBF">
        <w:rPr>
          <w:sz w:val="22"/>
          <w:szCs w:val="22"/>
        </w:rPr>
        <w:t>08, 09 10, 12, 15, 16, 17, 19, 23, 24, 25, 26, 27, 29, 30, 31 e 34</w:t>
      </w:r>
      <w:r w:rsidRPr="00763AB1">
        <w:rPr>
          <w:sz w:val="22"/>
          <w:szCs w:val="22"/>
        </w:rPr>
        <w:t>.</w:t>
      </w:r>
    </w:p>
    <w:p w14:paraId="7BBADD48" w14:textId="77777777" w:rsidR="00763AB1" w:rsidRPr="00763AB1" w:rsidRDefault="00763AB1" w:rsidP="00BB664F">
      <w:pPr>
        <w:spacing w:before="80"/>
        <w:jc w:val="both"/>
        <w:rPr>
          <w:sz w:val="22"/>
          <w:szCs w:val="22"/>
        </w:rPr>
      </w:pPr>
      <w:r w:rsidRPr="00763AB1">
        <w:rPr>
          <w:sz w:val="22"/>
          <w:szCs w:val="22"/>
        </w:rPr>
        <w:t>4.2.1 - Comprovação de vínculo empregatício ou contratual com profissional de nível superior ou outro devidamente reconhecido pela entidade competente CREA, CAU ou Conselho Regional dos Técnicos Industriais - CRT, detentor de atestado de responsabilidade técnica para execução de serviço de características semelhantes.</w:t>
      </w:r>
    </w:p>
    <w:p w14:paraId="4AC80DAA" w14:textId="77777777" w:rsidR="00763AB1" w:rsidRPr="00763AB1" w:rsidRDefault="00763AB1" w:rsidP="00BB664F">
      <w:pPr>
        <w:spacing w:before="80"/>
        <w:jc w:val="both"/>
        <w:rPr>
          <w:sz w:val="22"/>
          <w:szCs w:val="22"/>
        </w:rPr>
      </w:pPr>
      <w:r w:rsidRPr="00763AB1">
        <w:rPr>
          <w:sz w:val="22"/>
          <w:szCs w:val="22"/>
        </w:rPr>
        <w:lastRenderedPageBreak/>
        <w:t>4.2.2 - Os Responsáveis Técnicos e/ou Membros da Equipe Técnica acima elencados deverão estar vinculados ao Licitante, na data prevista para entrega da proposta, entendendo-se como tal, para fins deste Edital, o Sócio que comprove seu vínculo por intermédio de Contrato/Estatuto Social: o Administrador ou o Diretor; o Empregado devidamente registrado em Carteira de Trabalho e Previdência Social; e o Prestador de Serviços com contrato escrito firmado com o Licitante, ou com declaração de compromisso de vinculação futura com anuência do mesmo, caso o Licitante se sagre vencedor do certame.</w:t>
      </w:r>
    </w:p>
    <w:p w14:paraId="77C10BFF" w14:textId="77777777" w:rsidR="00763AB1" w:rsidRPr="00763AB1" w:rsidRDefault="00763AB1" w:rsidP="00BB664F">
      <w:pPr>
        <w:spacing w:before="80"/>
        <w:jc w:val="both"/>
        <w:rPr>
          <w:sz w:val="22"/>
          <w:szCs w:val="22"/>
        </w:rPr>
      </w:pPr>
      <w:r w:rsidRPr="00763AB1">
        <w:rPr>
          <w:sz w:val="22"/>
          <w:szCs w:val="22"/>
        </w:rPr>
        <w:t>4.2.3 - O (s) profissional (is) indicado (s) na forma supra deverá (ão) participar do serviço objeto do certame, e será admitida a sua substituição por profissionais de experiência equivalente ou superior, desde que aprovada pela Administração.</w:t>
      </w:r>
    </w:p>
    <w:p w14:paraId="43F61C4A" w14:textId="4AD18AAB" w:rsidR="00763AB1" w:rsidRPr="00763AB1" w:rsidRDefault="00763AB1" w:rsidP="00BB664F">
      <w:pPr>
        <w:spacing w:before="80"/>
        <w:jc w:val="both"/>
        <w:rPr>
          <w:sz w:val="22"/>
          <w:szCs w:val="22"/>
        </w:rPr>
      </w:pPr>
      <w:r w:rsidRPr="00763AB1">
        <w:rPr>
          <w:sz w:val="22"/>
          <w:szCs w:val="22"/>
        </w:rPr>
        <w:t xml:space="preserve">4.3 - Certidão emitida pelos Órgãos Ambientais de cumprir as Deliberações da SEMAD/COPAM, quanto ao transporte, instalação e destinação final referente aos resíduos dos banheiros químicos, bem como de que o Licitante atende as normas ambientais de funcionamento, para os itens nº. </w:t>
      </w:r>
      <w:r w:rsidR="00023EBF">
        <w:rPr>
          <w:sz w:val="22"/>
          <w:szCs w:val="22"/>
        </w:rPr>
        <w:t>02 e 03 (banheiros químicos)</w:t>
      </w:r>
      <w:r w:rsidRPr="00763AB1">
        <w:rPr>
          <w:sz w:val="22"/>
          <w:szCs w:val="22"/>
        </w:rPr>
        <w:t>.</w:t>
      </w:r>
    </w:p>
    <w:p w14:paraId="53A81707" w14:textId="150D639A" w:rsidR="00763AB1" w:rsidRPr="00763AB1" w:rsidRDefault="00763AB1" w:rsidP="00BB664F">
      <w:pPr>
        <w:spacing w:before="80"/>
        <w:jc w:val="both"/>
        <w:rPr>
          <w:sz w:val="22"/>
          <w:szCs w:val="22"/>
        </w:rPr>
      </w:pPr>
      <w:r w:rsidRPr="00763AB1">
        <w:rPr>
          <w:sz w:val="22"/>
          <w:szCs w:val="22"/>
        </w:rPr>
        <w:t>4.4 - Declaração de que o Fornecedor tomou conhecimento de todas as informações e das condições locais para o cumprimento das obrigações objeto da licitação.</w:t>
      </w:r>
    </w:p>
    <w:p w14:paraId="728840B4" w14:textId="77777777" w:rsidR="00763AB1" w:rsidRPr="00023EBF" w:rsidRDefault="00763AB1" w:rsidP="00BB664F">
      <w:pPr>
        <w:spacing w:before="80"/>
        <w:jc w:val="both"/>
        <w:rPr>
          <w:b/>
          <w:bCs/>
          <w:sz w:val="22"/>
          <w:szCs w:val="22"/>
        </w:rPr>
      </w:pPr>
      <w:r w:rsidRPr="00023EBF">
        <w:rPr>
          <w:b/>
          <w:bCs/>
          <w:sz w:val="22"/>
          <w:szCs w:val="22"/>
        </w:rPr>
        <w:t>5 - DEMAIS DOCUMENTOS:</w:t>
      </w:r>
    </w:p>
    <w:p w14:paraId="70273F6F" w14:textId="03B47837" w:rsidR="00763AB1" w:rsidRPr="00763AB1" w:rsidRDefault="00763AB1" w:rsidP="00BB664F">
      <w:pPr>
        <w:spacing w:before="80"/>
        <w:jc w:val="both"/>
        <w:rPr>
          <w:sz w:val="22"/>
          <w:szCs w:val="22"/>
        </w:rPr>
      </w:pPr>
      <w:r w:rsidRPr="00763AB1">
        <w:rPr>
          <w:sz w:val="22"/>
          <w:szCs w:val="22"/>
        </w:rPr>
        <w:t xml:space="preserve">5.1 - Declaração, conforme ANEXO </w:t>
      </w:r>
      <w:r w:rsidR="00023EBF">
        <w:rPr>
          <w:sz w:val="22"/>
          <w:szCs w:val="22"/>
        </w:rPr>
        <w:t>do edital</w:t>
      </w:r>
      <w:r w:rsidRPr="00763AB1">
        <w:rPr>
          <w:sz w:val="22"/>
          <w:szCs w:val="22"/>
        </w:rPr>
        <w:t>;</w:t>
      </w:r>
    </w:p>
    <w:p w14:paraId="2CB983E1" w14:textId="77777777" w:rsidR="00763AB1" w:rsidRPr="00763AB1" w:rsidRDefault="00763AB1" w:rsidP="00BB664F">
      <w:pPr>
        <w:spacing w:before="80"/>
        <w:jc w:val="both"/>
        <w:rPr>
          <w:sz w:val="22"/>
          <w:szCs w:val="22"/>
        </w:rPr>
      </w:pPr>
      <w:r w:rsidRPr="00763AB1">
        <w:rPr>
          <w:sz w:val="22"/>
          <w:szCs w:val="22"/>
        </w:rPr>
        <w:t>5.2 - Declaração de Microempresa, Empresa de Pequeno Porte ou Microempreendedor Individual, (conforme modelo Anexo VII), quando for o caso;</w:t>
      </w:r>
    </w:p>
    <w:p w14:paraId="611B75D4" w14:textId="498B8199" w:rsidR="00E44D8C" w:rsidRPr="00763AB1" w:rsidRDefault="00763AB1" w:rsidP="00BB664F">
      <w:pPr>
        <w:spacing w:before="80"/>
        <w:jc w:val="both"/>
        <w:rPr>
          <w:sz w:val="22"/>
          <w:szCs w:val="22"/>
        </w:rPr>
      </w:pPr>
      <w:r w:rsidRPr="00763AB1">
        <w:rPr>
          <w:sz w:val="22"/>
          <w:szCs w:val="22"/>
        </w:rPr>
        <w:t>5.3 - Certidão de Consulta Consolidada emitida em até 30 (trinta) dias da abertura da licitação, para verificação, como condição prévia para deferimento da habilitação, quanto ao eventual descumprimento das condições de participação, especialmente quanto à existência de sanção que impeça a participação no certame ou a futura contratação, mediante a consulta Consolidada de Pessoa Jurídica realizada por intermédio do Tribunal de Contas da União através da URL https://certidoes-apf.apps.tcu.gov.br/, (Licitantes Inidôneos/TCU; Cadastro Nacional de Condenações Cíveis por Ato de Improbidade Administrativa e Inelegibilidade/CNJ; Cadastro Nacional de Empresas Inidôneas e Suspensas/CGU União; Cadastro Nacional de Empresas Punidas/CGU-União.</w:t>
      </w:r>
    </w:p>
    <w:sectPr w:rsidR="00E44D8C" w:rsidRPr="00763AB1" w:rsidSect="00763AB1">
      <w:headerReference w:type="default" r:id="rId7"/>
      <w:type w:val="continuous"/>
      <w:pgSz w:w="11906" w:h="16838" w:code="9"/>
      <w:pgMar w:top="2127" w:right="1134" w:bottom="1134" w:left="170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3D497" w14:textId="77777777" w:rsidR="000A0FB7" w:rsidRDefault="000A0FB7" w:rsidP="00763AB1">
      <w:r>
        <w:separator/>
      </w:r>
    </w:p>
  </w:endnote>
  <w:endnote w:type="continuationSeparator" w:id="0">
    <w:p w14:paraId="355F2435" w14:textId="77777777" w:rsidR="000A0FB7" w:rsidRDefault="000A0FB7" w:rsidP="0076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Amasis MT Pro">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Light">
    <w:charset w:val="00"/>
    <w:family w:val="swiss"/>
    <w:pitch w:val="variable"/>
    <w:sig w:usb0="20000287" w:usb1="00000003" w:usb2="00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F923" w14:textId="77777777" w:rsidR="000A0FB7" w:rsidRDefault="000A0FB7" w:rsidP="00763AB1">
      <w:r>
        <w:separator/>
      </w:r>
    </w:p>
  </w:footnote>
  <w:footnote w:type="continuationSeparator" w:id="0">
    <w:p w14:paraId="0565CD8D" w14:textId="77777777" w:rsidR="000A0FB7" w:rsidRDefault="000A0FB7" w:rsidP="0076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EC57" w14:textId="2D223674" w:rsidR="00763AB1" w:rsidRDefault="00763AB1">
    <w:pPr>
      <w:pStyle w:val="Cabealho"/>
    </w:pPr>
    <w:r>
      <w:rPr>
        <w:noProof/>
      </w:rPr>
      <w:drawing>
        <wp:anchor distT="0" distB="0" distL="114300" distR="114300" simplePos="0" relativeHeight="251659264" behindDoc="0" locked="0" layoutInCell="1" allowOverlap="1" wp14:anchorId="148FC334" wp14:editId="6CAC3199">
          <wp:simplePos x="0" y="0"/>
          <wp:positionH relativeFrom="column">
            <wp:posOffset>971550</wp:posOffset>
          </wp:positionH>
          <wp:positionV relativeFrom="paragraph">
            <wp:posOffset>-224790</wp:posOffset>
          </wp:positionV>
          <wp:extent cx="3842604" cy="1252727"/>
          <wp:effectExtent l="0" t="0" r="5715" b="5080"/>
          <wp:wrapNone/>
          <wp:docPr id="461387463" name="Image 1" descr="Interface gráfica do usuário, Aplicativ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ce gráfica do usuário, Aplicativ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42604" cy="12527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4A4F21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27122F"/>
    <w:multiLevelType w:val="hybridMultilevel"/>
    <w:tmpl w:val="6BECA2C6"/>
    <w:lvl w:ilvl="0" w:tplc="071AB72E">
      <w:start w:val="1"/>
      <w:numFmt w:val="upperRoman"/>
      <w:pStyle w:val="Ttulo2"/>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FA51C1"/>
    <w:multiLevelType w:val="hybridMultilevel"/>
    <w:tmpl w:val="234441A8"/>
    <w:lvl w:ilvl="0" w:tplc="9944359C">
      <w:start w:val="1"/>
      <w:numFmt w:val="upperRoman"/>
      <w:lvlText w:val="%1."/>
      <w:lvlJc w:val="left"/>
      <w:pPr>
        <w:ind w:left="360" w:hanging="360"/>
      </w:pPr>
      <w:rPr>
        <w:rFonts w:ascii="Poppins Light" w:hAnsi="Poppins Light" w:hint="default"/>
        <w:b/>
        <w:i w:val="0"/>
        <w:caps/>
        <w:strike w:val="0"/>
        <w:dstrike w:val="0"/>
        <w:vanish w:val="0"/>
        <w:sz w:val="24"/>
        <w:vertAlign w:val="baseline"/>
      </w:rPr>
    </w:lvl>
    <w:lvl w:ilvl="1" w:tplc="04160019" w:tentative="1">
      <w:start w:val="1"/>
      <w:numFmt w:val="lowerLetter"/>
      <w:pStyle w:val="Clausula"/>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 w15:restartNumberingAfterBreak="0">
    <w:nsid w:val="0B696062"/>
    <w:multiLevelType w:val="hybridMultilevel"/>
    <w:tmpl w:val="91A4C7E4"/>
    <w:lvl w:ilvl="0" w:tplc="346C61F6">
      <w:start w:val="1"/>
      <w:numFmt w:val="decimal"/>
      <w:pStyle w:val="Contents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350142"/>
    <w:multiLevelType w:val="hybridMultilevel"/>
    <w:tmpl w:val="E95E6178"/>
    <w:lvl w:ilvl="0" w:tplc="AD7612A0">
      <w:start w:val="1"/>
      <w:numFmt w:val="decimal"/>
      <w:pStyle w:val="PROCESSO"/>
      <w:lvlText w:val="%1."/>
      <w:lvlJc w:val="left"/>
      <w:pPr>
        <w:ind w:left="720" w:hanging="360"/>
      </w:pPr>
      <w:rPr>
        <w:rFonts w:ascii="Segoe UI" w:hAnsi="Segoe UI" w:hint="default"/>
        <w:b/>
        <w:i/>
        <w:caps w:val="0"/>
        <w:strike w:val="0"/>
        <w:dstrike w:val="0"/>
        <w:vanish w:val="0"/>
        <w:sz w:val="18"/>
        <w:u w:val="singl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3F1267"/>
    <w:multiLevelType w:val="multilevel"/>
    <w:tmpl w:val="967CB34A"/>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6E4E72"/>
    <w:multiLevelType w:val="hybridMultilevel"/>
    <w:tmpl w:val="67689A50"/>
    <w:lvl w:ilvl="0" w:tplc="DB7E24F4">
      <w:start w:val="1"/>
      <w:numFmt w:val="upperRoman"/>
      <w:lvlText w:val="%1."/>
      <w:lvlJc w:val="left"/>
      <w:pPr>
        <w:ind w:left="1854" w:hanging="360"/>
      </w:pPr>
      <w:rPr>
        <w:rFonts w:ascii="Poppins Light" w:hAnsi="Poppins Light" w:hint="default"/>
        <w:b/>
        <w:i w:val="0"/>
        <w:caps/>
        <w:strike w:val="0"/>
        <w:dstrike w:val="0"/>
        <w:vanish w:val="0"/>
        <w:sz w:val="24"/>
        <w:vertAlign w:val="baseline"/>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 w15:restartNumberingAfterBreak="0">
    <w:nsid w:val="3BDB7633"/>
    <w:multiLevelType w:val="hybridMultilevel"/>
    <w:tmpl w:val="BD0AC598"/>
    <w:lvl w:ilvl="0" w:tplc="2AAAFF98">
      <w:start w:val="1"/>
      <w:numFmt w:val="decimal"/>
      <w:lvlText w:val="%1.1."/>
      <w:lvlJc w:val="left"/>
      <w:pPr>
        <w:ind w:left="720" w:hanging="360"/>
      </w:pPr>
      <w:rPr>
        <w:rFonts w:ascii="Arial" w:hAnsi="Arial" w:hint="default"/>
        <w:b/>
        <w:i w:val="0"/>
        <w:caps w:val="0"/>
        <w:strike w:val="0"/>
        <w:dstrike w:val="0"/>
        <w:vanish w:val="0"/>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A02228"/>
    <w:multiLevelType w:val="multilevel"/>
    <w:tmpl w:val="E74E4476"/>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B566A77"/>
    <w:multiLevelType w:val="multilevel"/>
    <w:tmpl w:val="69EA8E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1CE05E7"/>
    <w:multiLevelType w:val="hybridMultilevel"/>
    <w:tmpl w:val="96B893A6"/>
    <w:lvl w:ilvl="0" w:tplc="DB4A4B62">
      <w:start w:val="1"/>
      <w:numFmt w:val="decimal"/>
      <w:pStyle w:val="Ttulo"/>
      <w:lvlText w:val="%1."/>
      <w:lvlJc w:val="left"/>
      <w:pPr>
        <w:ind w:left="720" w:hanging="360"/>
      </w:pPr>
      <w:rPr>
        <w:rFonts w:ascii="Palatino Linotype" w:hAnsi="Palatino Linotype" w:hint="default"/>
        <w:b/>
        <w:i/>
        <w:caps w:val="0"/>
        <w:strike w:val="0"/>
        <w:dstrike w:val="0"/>
        <w:vanish w:val="0"/>
        <w:sz w:val="18"/>
        <w:u w:val="singl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6A7794"/>
    <w:multiLevelType w:val="hybridMultilevel"/>
    <w:tmpl w:val="7A162D24"/>
    <w:lvl w:ilvl="0" w:tplc="04DA9CDA">
      <w:start w:val="1"/>
      <w:numFmt w:val="decimal"/>
      <w:lvlText w:val="%1.1."/>
      <w:lvlJc w:val="left"/>
      <w:pPr>
        <w:ind w:left="720" w:hanging="360"/>
      </w:pPr>
      <w:rPr>
        <w:rFonts w:ascii="Segoe UI Light" w:hAnsi="Segoe UI Light" w:hint="default"/>
        <w:b/>
        <w:i w:val="0"/>
        <w:caps w:val="0"/>
        <w:strike w:val="0"/>
        <w:dstrike w:val="0"/>
        <w:vanish w:val="0"/>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DA47C70"/>
    <w:multiLevelType w:val="hybridMultilevel"/>
    <w:tmpl w:val="61CC6AE6"/>
    <w:lvl w:ilvl="0" w:tplc="5BF89B2E">
      <w:start w:val="1"/>
      <w:numFmt w:val="upperRoman"/>
      <w:pStyle w:val="Pedidos"/>
      <w:lvlText w:val="%1."/>
      <w:lvlJc w:val="left"/>
      <w:pPr>
        <w:ind w:left="720" w:hanging="360"/>
      </w:pPr>
      <w:rPr>
        <w:rFonts w:ascii="Amasis MT Pro" w:hAnsi="Amasis MT Pro" w:hint="default"/>
        <w:b/>
        <w:i w:val="0"/>
        <w:caps w:val="0"/>
        <w:strike w:val="0"/>
        <w:dstrike w:val="0"/>
        <w:vanish w:val="0"/>
        <w:color w:val="auto"/>
        <w:sz w:val="28"/>
        <w:u w:val="none"/>
        <w:vertAlign w:val="baseline"/>
      </w:rPr>
    </w:lvl>
    <w:lvl w:ilvl="1" w:tplc="04160019" w:tentative="1">
      <w:start w:val="1"/>
      <w:numFmt w:val="lowerLetter"/>
      <w:lvlText w:val="%2."/>
      <w:lvlJc w:val="left"/>
      <w:pPr>
        <w:ind w:left="1440" w:hanging="360"/>
      </w:pPr>
    </w:lvl>
    <w:lvl w:ilvl="2" w:tplc="0416001B" w:tentative="1">
      <w:start w:val="1"/>
      <w:numFmt w:val="lowerRoman"/>
      <w:pStyle w:val="Pedidos"/>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02356827">
    <w:abstractNumId w:val="10"/>
  </w:num>
  <w:num w:numId="2" w16cid:durableId="1116487803">
    <w:abstractNumId w:val="0"/>
  </w:num>
  <w:num w:numId="3" w16cid:durableId="1719359863">
    <w:abstractNumId w:val="12"/>
  </w:num>
  <w:num w:numId="4" w16cid:durableId="1792161915">
    <w:abstractNumId w:val="0"/>
  </w:num>
  <w:num w:numId="5" w16cid:durableId="206797670">
    <w:abstractNumId w:val="4"/>
  </w:num>
  <w:num w:numId="6" w16cid:durableId="1397242200">
    <w:abstractNumId w:val="3"/>
  </w:num>
  <w:num w:numId="7" w16cid:durableId="1138035412">
    <w:abstractNumId w:val="6"/>
  </w:num>
  <w:num w:numId="8" w16cid:durableId="677736771">
    <w:abstractNumId w:val="2"/>
  </w:num>
  <w:num w:numId="9" w16cid:durableId="537082219">
    <w:abstractNumId w:val="2"/>
  </w:num>
  <w:num w:numId="10" w16cid:durableId="379864264">
    <w:abstractNumId w:val="2"/>
  </w:num>
  <w:num w:numId="11" w16cid:durableId="1229263744">
    <w:abstractNumId w:val="9"/>
  </w:num>
  <w:num w:numId="12" w16cid:durableId="557975740">
    <w:abstractNumId w:val="0"/>
  </w:num>
  <w:num w:numId="13" w16cid:durableId="586692098">
    <w:abstractNumId w:val="7"/>
  </w:num>
  <w:num w:numId="14" w16cid:durableId="1642533955">
    <w:abstractNumId w:val="8"/>
  </w:num>
  <w:num w:numId="15" w16cid:durableId="1321234007">
    <w:abstractNumId w:val="11"/>
  </w:num>
  <w:num w:numId="16" w16cid:durableId="1248416743">
    <w:abstractNumId w:val="5"/>
  </w:num>
  <w:num w:numId="17" w16cid:durableId="160878029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B1"/>
    <w:rsid w:val="00023EBF"/>
    <w:rsid w:val="00025137"/>
    <w:rsid w:val="00040E94"/>
    <w:rsid w:val="0007463B"/>
    <w:rsid w:val="00094458"/>
    <w:rsid w:val="000A0FB7"/>
    <w:rsid w:val="000A14A8"/>
    <w:rsid w:val="00115206"/>
    <w:rsid w:val="00132F88"/>
    <w:rsid w:val="001564F5"/>
    <w:rsid w:val="00160891"/>
    <w:rsid w:val="001C02DE"/>
    <w:rsid w:val="001E4E78"/>
    <w:rsid w:val="002056C7"/>
    <w:rsid w:val="00295179"/>
    <w:rsid w:val="002B0B95"/>
    <w:rsid w:val="00303CD1"/>
    <w:rsid w:val="003062F3"/>
    <w:rsid w:val="00323FF1"/>
    <w:rsid w:val="00330EBF"/>
    <w:rsid w:val="00344D67"/>
    <w:rsid w:val="003731BF"/>
    <w:rsid w:val="00377176"/>
    <w:rsid w:val="003B1D45"/>
    <w:rsid w:val="003D64EB"/>
    <w:rsid w:val="003E2658"/>
    <w:rsid w:val="003E7AF2"/>
    <w:rsid w:val="00465A2F"/>
    <w:rsid w:val="004E0F81"/>
    <w:rsid w:val="0056677B"/>
    <w:rsid w:val="00597E12"/>
    <w:rsid w:val="005A1DE5"/>
    <w:rsid w:val="005C4ACF"/>
    <w:rsid w:val="005E2A38"/>
    <w:rsid w:val="00603DCD"/>
    <w:rsid w:val="006225FA"/>
    <w:rsid w:val="006261C7"/>
    <w:rsid w:val="0066379C"/>
    <w:rsid w:val="006658DF"/>
    <w:rsid w:val="00673408"/>
    <w:rsid w:val="006D571E"/>
    <w:rsid w:val="0070298A"/>
    <w:rsid w:val="00746EC4"/>
    <w:rsid w:val="00763AB1"/>
    <w:rsid w:val="00765DBA"/>
    <w:rsid w:val="007751B9"/>
    <w:rsid w:val="007A2059"/>
    <w:rsid w:val="008016D6"/>
    <w:rsid w:val="00805131"/>
    <w:rsid w:val="00864F35"/>
    <w:rsid w:val="008977F1"/>
    <w:rsid w:val="008A6589"/>
    <w:rsid w:val="008F1BE2"/>
    <w:rsid w:val="0092372F"/>
    <w:rsid w:val="00972EDE"/>
    <w:rsid w:val="009B170E"/>
    <w:rsid w:val="009E27B8"/>
    <w:rsid w:val="00A06FDE"/>
    <w:rsid w:val="00A27709"/>
    <w:rsid w:val="00A430AE"/>
    <w:rsid w:val="00A60801"/>
    <w:rsid w:val="00A63954"/>
    <w:rsid w:val="00AB1CE2"/>
    <w:rsid w:val="00AD25B3"/>
    <w:rsid w:val="00B33240"/>
    <w:rsid w:val="00B41A3C"/>
    <w:rsid w:val="00B53DE5"/>
    <w:rsid w:val="00B57D21"/>
    <w:rsid w:val="00B62A4F"/>
    <w:rsid w:val="00B934CF"/>
    <w:rsid w:val="00B93598"/>
    <w:rsid w:val="00BB6193"/>
    <w:rsid w:val="00BB664F"/>
    <w:rsid w:val="00BB70B8"/>
    <w:rsid w:val="00BC02B5"/>
    <w:rsid w:val="00BD4E0C"/>
    <w:rsid w:val="00C11552"/>
    <w:rsid w:val="00C222D2"/>
    <w:rsid w:val="00C41DED"/>
    <w:rsid w:val="00C54217"/>
    <w:rsid w:val="00C8719C"/>
    <w:rsid w:val="00C93891"/>
    <w:rsid w:val="00CA64A5"/>
    <w:rsid w:val="00CB57F6"/>
    <w:rsid w:val="00CC6436"/>
    <w:rsid w:val="00CD6174"/>
    <w:rsid w:val="00CF1A29"/>
    <w:rsid w:val="00D213D0"/>
    <w:rsid w:val="00D46A11"/>
    <w:rsid w:val="00D939D1"/>
    <w:rsid w:val="00D95387"/>
    <w:rsid w:val="00DB3082"/>
    <w:rsid w:val="00DD0D2E"/>
    <w:rsid w:val="00E13F03"/>
    <w:rsid w:val="00E149DD"/>
    <w:rsid w:val="00E44D8C"/>
    <w:rsid w:val="00E62AE2"/>
    <w:rsid w:val="00ED4A5B"/>
    <w:rsid w:val="00EF0361"/>
    <w:rsid w:val="00F0385B"/>
    <w:rsid w:val="00F0514E"/>
    <w:rsid w:val="00F372A3"/>
    <w:rsid w:val="00F6128D"/>
    <w:rsid w:val="00F7336F"/>
    <w:rsid w:val="00F953C4"/>
    <w:rsid w:val="00FA3E83"/>
    <w:rsid w:val="00FC6B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5A2D"/>
  <w15:chartTrackingRefBased/>
  <w15:docId w15:val="{DF2C0318-5B9A-4C56-AC13-06A6BAF7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1E"/>
  </w:style>
  <w:style w:type="paragraph" w:styleId="Ttulo1">
    <w:name w:val="heading 1"/>
    <w:basedOn w:val="Normal"/>
    <w:link w:val="Ttulo1Char"/>
    <w:autoRedefine/>
    <w:uiPriority w:val="9"/>
    <w:qFormat/>
    <w:rsid w:val="001E4E78"/>
    <w:pPr>
      <w:widowControl w:val="0"/>
      <w:numPr>
        <w:numId w:val="14"/>
      </w:numPr>
      <w:autoSpaceDE w:val="0"/>
      <w:autoSpaceDN w:val="0"/>
      <w:spacing w:before="240" w:after="120" w:line="276" w:lineRule="auto"/>
      <w:outlineLvl w:val="0"/>
    </w:pPr>
    <w:rPr>
      <w:rFonts w:ascii="Arial" w:eastAsia="Cambria" w:hAnsi="Arial" w:cs="Arial"/>
      <w:b/>
      <w:bCs/>
      <w:kern w:val="0"/>
      <w:sz w:val="24"/>
      <w:szCs w:val="24"/>
      <w:lang w:val="pt-PT"/>
    </w:rPr>
  </w:style>
  <w:style w:type="paragraph" w:styleId="Ttulo2">
    <w:name w:val="heading 2"/>
    <w:basedOn w:val="PargrafodaLista"/>
    <w:next w:val="Normal"/>
    <w:link w:val="Ttulo2Char"/>
    <w:autoRedefine/>
    <w:uiPriority w:val="9"/>
    <w:unhideWhenUsed/>
    <w:qFormat/>
    <w:rsid w:val="00E149DD"/>
    <w:pPr>
      <w:numPr>
        <w:numId w:val="17"/>
      </w:numPr>
      <w:tabs>
        <w:tab w:val="left" w:pos="1134"/>
      </w:tabs>
      <w:spacing w:before="240" w:line="360" w:lineRule="auto"/>
      <w:jc w:val="both"/>
      <w:outlineLvl w:val="1"/>
    </w:pPr>
    <w:rPr>
      <w:rFonts w:ascii="Segoe UI" w:hAnsi="Segoe UI" w:cs="Segoe UI"/>
      <w:b/>
      <w:kern w:val="0"/>
      <w:sz w:val="24"/>
      <w:szCs w:val="24"/>
      <w:u w:val="single"/>
      <w:lang w:eastAsia="pt-BR"/>
    </w:rPr>
  </w:style>
  <w:style w:type="paragraph" w:styleId="Ttulo3">
    <w:name w:val="heading 3"/>
    <w:basedOn w:val="Normal"/>
    <w:next w:val="Normal"/>
    <w:link w:val="Ttulo3Char"/>
    <w:uiPriority w:val="9"/>
    <w:semiHidden/>
    <w:unhideWhenUsed/>
    <w:qFormat/>
    <w:rsid w:val="00040E94"/>
    <w:pPr>
      <w:keepNext/>
      <w:keepLines/>
      <w:numPr>
        <w:ilvl w:val="2"/>
        <w:numId w:val="14"/>
      </w:numPr>
      <w:spacing w:before="40"/>
      <w:outlineLvl w:val="2"/>
    </w:pPr>
    <w:rPr>
      <w:rFonts w:asciiTheme="majorHAnsi" w:eastAsiaTheme="majorEastAsia" w:hAnsiTheme="majorHAnsi" w:cstheme="majorBidi"/>
      <w:color w:val="0A2F40" w:themeColor="accent1" w:themeShade="7F"/>
    </w:rPr>
  </w:style>
  <w:style w:type="paragraph" w:styleId="Ttulo4">
    <w:name w:val="heading 4"/>
    <w:basedOn w:val="Normal"/>
    <w:next w:val="Normal"/>
    <w:link w:val="Ttulo4Char"/>
    <w:uiPriority w:val="9"/>
    <w:semiHidden/>
    <w:unhideWhenUsed/>
    <w:qFormat/>
    <w:rsid w:val="00763A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63A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63AB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63AB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63AB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63AB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1E4E78"/>
    <w:pPr>
      <w:widowControl w:val="0"/>
      <w:numPr>
        <w:numId w:val="1"/>
      </w:numPr>
      <w:autoSpaceDE w:val="0"/>
      <w:autoSpaceDN w:val="0"/>
      <w:spacing w:before="360" w:after="120" w:line="312" w:lineRule="auto"/>
    </w:pPr>
    <w:rPr>
      <w:rFonts w:ascii="Arial" w:eastAsiaTheme="majorEastAsia" w:hAnsi="Arial" w:cs="Arial"/>
      <w:b/>
      <w:bCs/>
      <w:spacing w:val="-10"/>
      <w:kern w:val="28"/>
      <w:sz w:val="26"/>
      <w:szCs w:val="26"/>
      <w:lang w:val="pt-PT"/>
    </w:rPr>
  </w:style>
  <w:style w:type="character" w:customStyle="1" w:styleId="TtuloChar">
    <w:name w:val="Título Char"/>
    <w:basedOn w:val="Fontepargpadro"/>
    <w:link w:val="Ttulo"/>
    <w:uiPriority w:val="10"/>
    <w:rsid w:val="001E4E78"/>
    <w:rPr>
      <w:rFonts w:ascii="Arial" w:eastAsiaTheme="majorEastAsia" w:hAnsi="Arial" w:cs="Arial"/>
      <w:b/>
      <w:bCs/>
      <w:spacing w:val="-10"/>
      <w:kern w:val="28"/>
      <w:sz w:val="26"/>
      <w:szCs w:val="26"/>
      <w:lang w:val="pt-PT"/>
    </w:rPr>
  </w:style>
  <w:style w:type="character" w:customStyle="1" w:styleId="Ttulo2Char">
    <w:name w:val="Título 2 Char"/>
    <w:basedOn w:val="Fontepargpadro"/>
    <w:link w:val="Ttulo2"/>
    <w:uiPriority w:val="9"/>
    <w:rsid w:val="00E149DD"/>
    <w:rPr>
      <w:rFonts w:ascii="Segoe UI" w:hAnsi="Segoe UI" w:cs="Segoe UI"/>
      <w:b/>
      <w:kern w:val="0"/>
      <w:sz w:val="24"/>
      <w:szCs w:val="24"/>
      <w:u w:val="single"/>
      <w:lang w:eastAsia="pt-BR"/>
    </w:rPr>
  </w:style>
  <w:style w:type="character" w:customStyle="1" w:styleId="TextoChar">
    <w:name w:val="Texto Char"/>
    <w:basedOn w:val="Fontepargpadro"/>
    <w:link w:val="Texto"/>
    <w:rsid w:val="00864F35"/>
    <w:rPr>
      <w:rFonts w:ascii="Poppins Light" w:hAnsi="Poppins Light" w:cs="Poppins Light"/>
      <w:bCs/>
      <w:sz w:val="22"/>
      <w:szCs w:val="22"/>
      <w:lang w:eastAsia="zh-CN"/>
    </w:rPr>
  </w:style>
  <w:style w:type="paragraph" w:customStyle="1" w:styleId="texto0">
    <w:name w:val="texto"/>
    <w:basedOn w:val="Normal"/>
    <w:autoRedefine/>
    <w:qFormat/>
    <w:rsid w:val="00040E94"/>
    <w:pPr>
      <w:widowControl w:val="0"/>
      <w:suppressAutoHyphens/>
      <w:spacing w:before="160" w:line="312" w:lineRule="auto"/>
      <w:ind w:firstLine="1701"/>
      <w:jc w:val="both"/>
      <w:textAlignment w:val="baseline"/>
    </w:pPr>
    <w:rPr>
      <w:rFonts w:ascii="Arial" w:eastAsia="Calibri" w:hAnsi="Arial" w:cs="Times New Roman"/>
      <w:color w:val="00000A"/>
      <w:sz w:val="22"/>
    </w:rPr>
  </w:style>
  <w:style w:type="paragraph" w:styleId="Corpodetexto">
    <w:name w:val="Body Text"/>
    <w:basedOn w:val="Normal"/>
    <w:link w:val="CorpodetextoChar"/>
    <w:uiPriority w:val="99"/>
    <w:semiHidden/>
    <w:unhideWhenUsed/>
    <w:rsid w:val="008016D6"/>
    <w:pPr>
      <w:spacing w:after="120"/>
    </w:pPr>
  </w:style>
  <w:style w:type="character" w:customStyle="1" w:styleId="CorpodetextoChar">
    <w:name w:val="Corpo de texto Char"/>
    <w:basedOn w:val="Fontepargpadro"/>
    <w:link w:val="Corpodetexto"/>
    <w:uiPriority w:val="99"/>
    <w:semiHidden/>
    <w:rsid w:val="008016D6"/>
    <w:rPr>
      <w:rFonts w:ascii="Book Antiqua" w:hAnsi="Book Antiqua" w:cs="Times New Roman"/>
      <w:sz w:val="24"/>
      <w:szCs w:val="24"/>
      <w:lang w:eastAsia="pt-BR"/>
    </w:rPr>
  </w:style>
  <w:style w:type="character" w:customStyle="1" w:styleId="Ttulo1Char">
    <w:name w:val="Título 1 Char"/>
    <w:basedOn w:val="Fontepargpadro"/>
    <w:link w:val="Ttulo1"/>
    <w:uiPriority w:val="9"/>
    <w:rsid w:val="001E4E78"/>
    <w:rPr>
      <w:rFonts w:ascii="Arial" w:eastAsia="Cambria" w:hAnsi="Arial" w:cs="Arial"/>
      <w:b/>
      <w:bCs/>
      <w:kern w:val="0"/>
      <w:sz w:val="24"/>
      <w:szCs w:val="24"/>
      <w:lang w:val="pt-PT"/>
    </w:rPr>
  </w:style>
  <w:style w:type="paragraph" w:styleId="Citao">
    <w:name w:val="Quote"/>
    <w:basedOn w:val="Normal"/>
    <w:next w:val="Normal"/>
    <w:link w:val="CitaoChar"/>
    <w:autoRedefine/>
    <w:uiPriority w:val="29"/>
    <w:qFormat/>
    <w:rsid w:val="003062F3"/>
    <w:pPr>
      <w:spacing w:before="200" w:after="200"/>
      <w:ind w:left="2268"/>
      <w:contextualSpacing/>
      <w:jc w:val="both"/>
    </w:pPr>
    <w:rPr>
      <w:rFonts w:ascii="Arial" w:hAnsi="Arial"/>
      <w:i/>
      <w:iCs/>
      <w:color w:val="404040" w:themeColor="text1" w:themeTint="BF"/>
    </w:rPr>
  </w:style>
  <w:style w:type="character" w:customStyle="1" w:styleId="CitaoChar">
    <w:name w:val="Citação Char"/>
    <w:basedOn w:val="Fontepargpadro"/>
    <w:link w:val="Citao"/>
    <w:uiPriority w:val="29"/>
    <w:rsid w:val="003062F3"/>
    <w:rPr>
      <w:rFonts w:ascii="Arial" w:hAnsi="Arial"/>
      <w:i/>
      <w:iCs/>
      <w:color w:val="404040" w:themeColor="text1" w:themeTint="BF"/>
    </w:rPr>
  </w:style>
  <w:style w:type="paragraph" w:customStyle="1" w:styleId="Corpotexto">
    <w:name w:val="Corpo texto"/>
    <w:basedOn w:val="Normal"/>
    <w:link w:val="CorpotextoChar"/>
    <w:autoRedefine/>
    <w:qFormat/>
    <w:rsid w:val="00BC02B5"/>
  </w:style>
  <w:style w:type="character" w:customStyle="1" w:styleId="CorpotextoChar">
    <w:name w:val="Corpo texto Char"/>
    <w:basedOn w:val="Fontepargpadro"/>
    <w:link w:val="Corpotexto"/>
    <w:rsid w:val="00BC02B5"/>
    <w:rPr>
      <w:rFonts w:ascii="Book Antiqua" w:hAnsi="Book Antiqua"/>
      <w:sz w:val="24"/>
    </w:rPr>
  </w:style>
  <w:style w:type="paragraph" w:customStyle="1" w:styleId="Pedidos">
    <w:name w:val="Pedidos"/>
    <w:basedOn w:val="Ttulo3"/>
    <w:link w:val="PedidosChar"/>
    <w:autoRedefine/>
    <w:qFormat/>
    <w:rsid w:val="00BC02B5"/>
    <w:pPr>
      <w:keepNext w:val="0"/>
      <w:keepLines w:val="0"/>
      <w:numPr>
        <w:numId w:val="3"/>
      </w:numPr>
      <w:shd w:val="clear" w:color="auto" w:fill="FFFFFF"/>
      <w:spacing w:before="120"/>
      <w:ind w:left="924" w:hanging="357"/>
    </w:pPr>
    <w:rPr>
      <w:rFonts w:ascii="Book Antiqua" w:eastAsia="Times New Roman" w:hAnsi="Book Antiqua" w:cs="Times New Roman"/>
      <w:bCs/>
      <w:color w:val="auto"/>
    </w:rPr>
  </w:style>
  <w:style w:type="character" w:customStyle="1" w:styleId="PedidosChar">
    <w:name w:val="Pedidos Char"/>
    <w:basedOn w:val="Ttulo3Char"/>
    <w:link w:val="Pedidos"/>
    <w:rsid w:val="00BC02B5"/>
    <w:rPr>
      <w:rFonts w:ascii="Book Antiqua" w:eastAsiaTheme="majorEastAsia" w:hAnsi="Book Antiqua" w:cs="Times New Roman"/>
      <w:bCs/>
      <w:color w:val="0A2F40" w:themeColor="accent1" w:themeShade="7F"/>
      <w:shd w:val="clear" w:color="auto" w:fill="FFFFFF"/>
    </w:rPr>
  </w:style>
  <w:style w:type="character" w:customStyle="1" w:styleId="Ttulo3Char">
    <w:name w:val="Título 3 Char"/>
    <w:basedOn w:val="Fontepargpadro"/>
    <w:link w:val="Ttulo3"/>
    <w:uiPriority w:val="9"/>
    <w:semiHidden/>
    <w:rsid w:val="00BC02B5"/>
    <w:rPr>
      <w:rFonts w:asciiTheme="majorHAnsi" w:eastAsiaTheme="majorEastAsia" w:hAnsiTheme="majorHAnsi" w:cstheme="majorBidi"/>
      <w:color w:val="0A2F40" w:themeColor="accent1" w:themeShade="7F"/>
    </w:rPr>
  </w:style>
  <w:style w:type="paragraph" w:customStyle="1" w:styleId="Texto">
    <w:name w:val="Texto"/>
    <w:basedOn w:val="Normal"/>
    <w:link w:val="TextoChar"/>
    <w:qFormat/>
    <w:rsid w:val="00864F35"/>
    <w:pPr>
      <w:spacing w:before="160" w:line="312" w:lineRule="auto"/>
      <w:ind w:firstLine="1134"/>
      <w:jc w:val="both"/>
    </w:pPr>
    <w:rPr>
      <w:rFonts w:ascii="Poppins Light" w:hAnsi="Poppins Light" w:cs="Poppins Light"/>
      <w:bCs/>
      <w:sz w:val="22"/>
      <w:szCs w:val="22"/>
      <w:lang w:eastAsia="zh-CN"/>
    </w:rPr>
  </w:style>
  <w:style w:type="paragraph" w:customStyle="1" w:styleId="Textonumerado">
    <w:name w:val="Texto numerado"/>
    <w:basedOn w:val="Normal"/>
    <w:link w:val="TextonumeradoChar"/>
    <w:autoRedefine/>
    <w:qFormat/>
    <w:rsid w:val="007751B9"/>
    <w:pPr>
      <w:tabs>
        <w:tab w:val="left" w:pos="1134"/>
      </w:tabs>
      <w:ind w:left="360" w:hanging="360"/>
    </w:pPr>
    <w:rPr>
      <w:bCs/>
      <w:color w:val="000000" w:themeColor="text1"/>
      <w:spacing w:val="20"/>
    </w:rPr>
  </w:style>
  <w:style w:type="character" w:customStyle="1" w:styleId="TextonumeradoChar">
    <w:name w:val="Texto numerado Char"/>
    <w:basedOn w:val="Fontepargpadro"/>
    <w:link w:val="Textonumerado"/>
    <w:rsid w:val="007751B9"/>
    <w:rPr>
      <w:rFonts w:ascii="Segoe UI" w:hAnsi="Segoe UI" w:cs="Segoe UI"/>
      <w:bCs/>
      <w:color w:val="000000" w:themeColor="text1"/>
      <w:spacing w:val="20"/>
      <w:sz w:val="24"/>
      <w:szCs w:val="24"/>
      <w:lang w:eastAsia="pt-BR"/>
    </w:rPr>
  </w:style>
  <w:style w:type="paragraph" w:styleId="CitaoIntensa">
    <w:name w:val="Intense Quote"/>
    <w:basedOn w:val="Normal"/>
    <w:next w:val="Normal"/>
    <w:link w:val="CitaoIntensaChar"/>
    <w:autoRedefine/>
    <w:uiPriority w:val="30"/>
    <w:qFormat/>
    <w:rsid w:val="00DD0D2E"/>
    <w:pPr>
      <w:pBdr>
        <w:top w:val="single" w:sz="4" w:space="10" w:color="156082" w:themeColor="accent1"/>
        <w:bottom w:val="single" w:sz="4" w:space="10" w:color="156082" w:themeColor="accent1"/>
      </w:pBdr>
      <w:spacing w:before="360" w:after="360"/>
      <w:ind w:left="1701"/>
      <w:contextualSpacing/>
    </w:pPr>
    <w:rPr>
      <w:i/>
      <w:iCs/>
      <w:sz w:val="22"/>
      <w:szCs w:val="22"/>
    </w:rPr>
  </w:style>
  <w:style w:type="character" w:customStyle="1" w:styleId="CitaoIntensaChar">
    <w:name w:val="Citação Intensa Char"/>
    <w:basedOn w:val="Fontepargpadro"/>
    <w:link w:val="CitaoIntensa"/>
    <w:uiPriority w:val="30"/>
    <w:rsid w:val="00DD0D2E"/>
    <w:rPr>
      <w:rFonts w:ascii="Segoe UI" w:hAnsi="Segoe UI" w:cs="Segoe UI"/>
      <w:i/>
      <w:iCs/>
    </w:rPr>
  </w:style>
  <w:style w:type="paragraph" w:customStyle="1" w:styleId="PROCESSO">
    <w:name w:val="PROCESSO"/>
    <w:basedOn w:val="Ttulo1"/>
    <w:autoRedefine/>
    <w:qFormat/>
    <w:rsid w:val="00160891"/>
    <w:pPr>
      <w:numPr>
        <w:numId w:val="5"/>
      </w:numPr>
      <w:shd w:val="clear" w:color="auto" w:fill="E8E8E8" w:themeFill="background2"/>
    </w:pPr>
    <w:rPr>
      <w:bCs w:val="0"/>
    </w:rPr>
  </w:style>
  <w:style w:type="paragraph" w:customStyle="1" w:styleId="Contents1">
    <w:name w:val="Contents 1"/>
    <w:basedOn w:val="Normal"/>
    <w:next w:val="Normal"/>
    <w:autoRedefine/>
    <w:qFormat/>
    <w:rsid w:val="003E7AF2"/>
    <w:pPr>
      <w:numPr>
        <w:numId w:val="6"/>
      </w:numPr>
      <w:suppressAutoHyphens/>
      <w:spacing w:before="240" w:after="120" w:line="360" w:lineRule="auto"/>
    </w:pPr>
    <w:rPr>
      <w:rFonts w:ascii="Aptos Light" w:eastAsia="Cambria" w:hAnsi="Aptos Light" w:cs="Cambria"/>
      <w:b/>
      <w:caps/>
      <w:color w:val="00000A"/>
      <w:spacing w:val="16"/>
      <w:sz w:val="26"/>
      <w:szCs w:val="25"/>
      <w:lang w:eastAsia="zh-CN" w:bidi="hi-IN"/>
    </w:rPr>
  </w:style>
  <w:style w:type="paragraph" w:customStyle="1" w:styleId="Pargrafo">
    <w:name w:val="Parágrafo"/>
    <w:basedOn w:val="Normal"/>
    <w:link w:val="PargrafoChar"/>
    <w:autoRedefine/>
    <w:qFormat/>
    <w:rsid w:val="00295179"/>
    <w:pPr>
      <w:spacing w:before="160" w:line="312" w:lineRule="auto"/>
    </w:pPr>
    <w:rPr>
      <w:rFonts w:ascii="Poppins Light" w:hAnsi="Poppins Light" w:cs="Poppins Light"/>
      <w:bCs/>
      <w:sz w:val="22"/>
      <w:szCs w:val="22"/>
      <w:lang w:eastAsia="zh-CN"/>
    </w:rPr>
  </w:style>
  <w:style w:type="character" w:customStyle="1" w:styleId="PargrafoChar">
    <w:name w:val="Parágrafo Char"/>
    <w:basedOn w:val="Fontepargpadro"/>
    <w:link w:val="Pargrafo"/>
    <w:rsid w:val="00295179"/>
    <w:rPr>
      <w:rFonts w:ascii="Poppins Light" w:hAnsi="Poppins Light" w:cs="Poppins Light"/>
      <w:bCs/>
      <w:lang w:eastAsia="zh-CN"/>
    </w:rPr>
  </w:style>
  <w:style w:type="paragraph" w:customStyle="1" w:styleId="Citaotexto">
    <w:name w:val="Citação texto"/>
    <w:basedOn w:val="Normal"/>
    <w:autoRedefine/>
    <w:qFormat/>
    <w:rsid w:val="008A6589"/>
    <w:pPr>
      <w:spacing w:before="240" w:after="360"/>
      <w:ind w:left="1701"/>
      <w:contextualSpacing/>
    </w:pPr>
    <w:rPr>
      <w:rFonts w:ascii="Poppins Light" w:eastAsiaTheme="minorEastAsia" w:hAnsi="Poppins Light" w:cs="Poppins Light"/>
      <w:bCs/>
      <w:i/>
      <w:szCs w:val="22"/>
      <w:lang w:eastAsia="zh-CN" w:bidi="hi-IN"/>
    </w:rPr>
  </w:style>
  <w:style w:type="paragraph" w:styleId="NormalWeb">
    <w:name w:val="Normal (Web)"/>
    <w:basedOn w:val="Normal"/>
    <w:uiPriority w:val="99"/>
    <w:semiHidden/>
    <w:unhideWhenUsed/>
    <w:rsid w:val="00B41A3C"/>
    <w:rPr>
      <w:rFonts w:ascii="Times New Roman" w:hAnsi="Times New Roman" w:cs="Times New Roman"/>
    </w:rPr>
  </w:style>
  <w:style w:type="paragraph" w:customStyle="1" w:styleId="Estilo1">
    <w:name w:val="Estilo1"/>
    <w:basedOn w:val="Rodap"/>
    <w:link w:val="Estilo1Char"/>
    <w:autoRedefine/>
    <w:qFormat/>
    <w:rsid w:val="006D571E"/>
    <w:pPr>
      <w:spacing w:before="160" w:line="312" w:lineRule="auto"/>
    </w:pPr>
    <w:rPr>
      <w:rFonts w:ascii="Poppins Light" w:hAnsi="Poppins Light" w:cs="Poppins Light"/>
      <w:bCs/>
      <w:sz w:val="22"/>
      <w:szCs w:val="22"/>
      <w:lang w:val="en-US" w:eastAsia="zh-CN"/>
    </w:rPr>
  </w:style>
  <w:style w:type="character" w:customStyle="1" w:styleId="Estilo1Char">
    <w:name w:val="Estilo1 Char"/>
    <w:basedOn w:val="RodapChar"/>
    <w:link w:val="Estilo1"/>
    <w:rsid w:val="006D571E"/>
    <w:rPr>
      <w:rFonts w:ascii="Poppins Light" w:hAnsi="Poppins Light" w:cs="Poppins Light"/>
      <w:bCs/>
      <w:kern w:val="0"/>
      <w:sz w:val="24"/>
      <w:szCs w:val="24"/>
      <w:lang w:val="en-US" w:eastAsia="zh-CN"/>
    </w:rPr>
  </w:style>
  <w:style w:type="paragraph" w:styleId="Rodap">
    <w:name w:val="footer"/>
    <w:basedOn w:val="Normal"/>
    <w:link w:val="RodapChar"/>
    <w:uiPriority w:val="99"/>
    <w:unhideWhenUsed/>
    <w:rsid w:val="006D571E"/>
    <w:pPr>
      <w:tabs>
        <w:tab w:val="center" w:pos="4252"/>
        <w:tab w:val="right" w:pos="8504"/>
      </w:tabs>
    </w:pPr>
  </w:style>
  <w:style w:type="character" w:customStyle="1" w:styleId="RodapChar">
    <w:name w:val="Rodapé Char"/>
    <w:basedOn w:val="Fontepargpadro"/>
    <w:link w:val="Rodap"/>
    <w:uiPriority w:val="99"/>
    <w:rsid w:val="006D571E"/>
    <w:rPr>
      <w:rFonts w:ascii="Segoe UI" w:hAnsi="Segoe UI" w:cs="Segoe UI"/>
      <w:kern w:val="0"/>
      <w:sz w:val="24"/>
      <w:szCs w:val="24"/>
      <w:lang w:eastAsia="pt-BR"/>
    </w:rPr>
  </w:style>
  <w:style w:type="paragraph" w:customStyle="1" w:styleId="Citaojurisp">
    <w:name w:val="Citação jurisp"/>
    <w:basedOn w:val="Citao"/>
    <w:link w:val="CitaojurispChar"/>
    <w:autoRedefine/>
    <w:qFormat/>
    <w:rsid w:val="006D571E"/>
    <w:pPr>
      <w:spacing w:before="240" w:after="240" w:line="288" w:lineRule="auto"/>
    </w:pPr>
    <w:rPr>
      <w:rFonts w:ascii="Poppins Light" w:hAnsi="Poppins Light" w:cs="Poppins Light"/>
      <w:bCs/>
      <w:sz w:val="22"/>
      <w:lang w:eastAsia="zh-CN" w:bidi="hi-IN"/>
    </w:rPr>
  </w:style>
  <w:style w:type="character" w:customStyle="1" w:styleId="CitaojurispChar">
    <w:name w:val="Citação jurisp Char"/>
    <w:basedOn w:val="CitaoChar"/>
    <w:link w:val="Citaojurisp"/>
    <w:rsid w:val="006D571E"/>
    <w:rPr>
      <w:rFonts w:ascii="Poppins Light" w:eastAsia="Arial MT" w:hAnsi="Poppins Light" w:cs="Poppins Light"/>
      <w:bCs/>
      <w:i/>
      <w:iCs/>
      <w:color w:val="404040" w:themeColor="text1" w:themeTint="BF"/>
      <w:sz w:val="22"/>
      <w:szCs w:val="22"/>
      <w:lang w:eastAsia="zh-CN" w:bidi="hi-IN"/>
    </w:rPr>
  </w:style>
  <w:style w:type="paragraph" w:customStyle="1" w:styleId="Texto2">
    <w:name w:val="Texto2"/>
    <w:basedOn w:val="Normal"/>
    <w:link w:val="Texto2Char"/>
    <w:autoRedefine/>
    <w:qFormat/>
    <w:rsid w:val="008F1BE2"/>
    <w:pPr>
      <w:spacing w:before="120" w:line="24" w:lineRule="exact"/>
      <w:ind w:firstLine="851"/>
      <w:jc w:val="both"/>
    </w:pPr>
    <w:rPr>
      <w:rFonts w:ascii="Arial" w:hAnsi="Arial"/>
      <w:sz w:val="24"/>
      <w:lang w:eastAsia="pt-BR"/>
    </w:rPr>
  </w:style>
  <w:style w:type="character" w:customStyle="1" w:styleId="Texto2Char">
    <w:name w:val="Texto2 Char"/>
    <w:basedOn w:val="Fontepargpadro"/>
    <w:link w:val="Texto2"/>
    <w:rsid w:val="008F1BE2"/>
    <w:rPr>
      <w:rFonts w:ascii="Arial" w:hAnsi="Arial"/>
      <w:sz w:val="24"/>
      <w:lang w:eastAsia="pt-BR"/>
    </w:rPr>
  </w:style>
  <w:style w:type="paragraph" w:customStyle="1" w:styleId="Citao2">
    <w:name w:val="Citação2"/>
    <w:basedOn w:val="Pargrafo"/>
    <w:link w:val="Citao2Char"/>
    <w:autoRedefine/>
    <w:qFormat/>
    <w:rsid w:val="00864F35"/>
    <w:pPr>
      <w:spacing w:before="240" w:after="240" w:line="240" w:lineRule="auto"/>
      <w:ind w:left="1701"/>
      <w:contextualSpacing/>
      <w:jc w:val="both"/>
    </w:pPr>
    <w:rPr>
      <w:i/>
    </w:rPr>
  </w:style>
  <w:style w:type="character" w:customStyle="1" w:styleId="Citao2Char">
    <w:name w:val="Citação2 Char"/>
    <w:basedOn w:val="PargrafoChar"/>
    <w:link w:val="Citao2"/>
    <w:rsid w:val="00864F35"/>
    <w:rPr>
      <w:rFonts w:ascii="Poppins Light" w:hAnsi="Poppins Light" w:cs="Poppins Light"/>
      <w:bCs/>
      <w:i/>
      <w:sz w:val="22"/>
      <w:szCs w:val="22"/>
      <w:lang w:eastAsia="zh-CN"/>
    </w:rPr>
  </w:style>
  <w:style w:type="paragraph" w:customStyle="1" w:styleId="citao20">
    <w:name w:val="citação2"/>
    <w:basedOn w:val="Normal"/>
    <w:link w:val="citao2Char0"/>
    <w:qFormat/>
    <w:rsid w:val="00864F35"/>
    <w:pPr>
      <w:spacing w:before="240" w:after="240"/>
      <w:ind w:left="1701"/>
      <w:contextualSpacing/>
      <w:jc w:val="both"/>
    </w:pPr>
    <w:rPr>
      <w:rFonts w:ascii="Segoe UI" w:hAnsi="Segoe UI" w:cs="Segoe UI"/>
      <w:bCs/>
      <w:sz w:val="22"/>
      <w:szCs w:val="22"/>
      <w:lang w:eastAsia="zh-CN"/>
    </w:rPr>
  </w:style>
  <w:style w:type="character" w:customStyle="1" w:styleId="citao2Char0">
    <w:name w:val="citação2 Char"/>
    <w:basedOn w:val="Fontepargpadro"/>
    <w:link w:val="citao20"/>
    <w:rsid w:val="00864F35"/>
    <w:rPr>
      <w:rFonts w:ascii="Segoe UI" w:hAnsi="Segoe UI" w:cs="Segoe UI"/>
      <w:bCs/>
      <w:sz w:val="22"/>
      <w:szCs w:val="22"/>
      <w:lang w:eastAsia="zh-CN"/>
    </w:rPr>
  </w:style>
  <w:style w:type="paragraph" w:customStyle="1" w:styleId="Clausula">
    <w:name w:val="Clausula"/>
    <w:basedOn w:val="Normal"/>
    <w:link w:val="ClausulaChar"/>
    <w:qFormat/>
    <w:rsid w:val="0092372F"/>
    <w:pPr>
      <w:numPr>
        <w:ilvl w:val="1"/>
        <w:numId w:val="8"/>
      </w:numPr>
      <w:tabs>
        <w:tab w:val="left" w:pos="709"/>
        <w:tab w:val="left" w:pos="1134"/>
        <w:tab w:val="left" w:pos="1701"/>
        <w:tab w:val="left" w:pos="2268"/>
      </w:tabs>
      <w:spacing w:before="120" w:line="288" w:lineRule="auto"/>
      <w:ind w:left="0" w:firstLine="0"/>
      <w:jc w:val="both"/>
    </w:pPr>
    <w:rPr>
      <w:rFonts w:ascii="Arial" w:hAnsi="Arial" w:cs="Arial"/>
      <w:color w:val="000000"/>
      <w:sz w:val="24"/>
      <w:szCs w:val="24"/>
      <w:lang w:eastAsia="pt-BR"/>
    </w:rPr>
  </w:style>
  <w:style w:type="character" w:customStyle="1" w:styleId="ClausulaChar">
    <w:name w:val="Clausula Char"/>
    <w:basedOn w:val="Fontepargpadro"/>
    <w:link w:val="Clausula"/>
    <w:rsid w:val="0092372F"/>
    <w:rPr>
      <w:rFonts w:ascii="Arial" w:hAnsi="Arial" w:cs="Arial"/>
      <w:color w:val="000000"/>
      <w:sz w:val="24"/>
      <w:szCs w:val="24"/>
      <w:lang w:eastAsia="pt-BR"/>
    </w:rPr>
  </w:style>
  <w:style w:type="paragraph" w:styleId="PargrafodaLista">
    <w:name w:val="List Paragraph"/>
    <w:basedOn w:val="Normal"/>
    <w:uiPriority w:val="34"/>
    <w:qFormat/>
    <w:rsid w:val="00E149DD"/>
    <w:pPr>
      <w:ind w:left="720"/>
      <w:contextualSpacing/>
    </w:pPr>
  </w:style>
  <w:style w:type="character" w:customStyle="1" w:styleId="Ttulo4Char">
    <w:name w:val="Título 4 Char"/>
    <w:basedOn w:val="Fontepargpadro"/>
    <w:link w:val="Ttulo4"/>
    <w:uiPriority w:val="9"/>
    <w:semiHidden/>
    <w:rsid w:val="00763AB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63AB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63AB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63AB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63AB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63AB1"/>
    <w:rPr>
      <w:rFonts w:eastAsiaTheme="majorEastAsia" w:cstheme="majorBidi"/>
      <w:color w:val="272727" w:themeColor="text1" w:themeTint="D8"/>
    </w:rPr>
  </w:style>
  <w:style w:type="paragraph" w:styleId="Subttulo">
    <w:name w:val="Subtitle"/>
    <w:basedOn w:val="Normal"/>
    <w:next w:val="Normal"/>
    <w:link w:val="SubttuloChar"/>
    <w:uiPriority w:val="11"/>
    <w:qFormat/>
    <w:rsid w:val="00763AB1"/>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63AB1"/>
    <w:rPr>
      <w:rFonts w:eastAsiaTheme="majorEastAsia" w:cstheme="majorBidi"/>
      <w:color w:val="595959" w:themeColor="text1" w:themeTint="A6"/>
      <w:spacing w:val="15"/>
      <w:sz w:val="28"/>
      <w:szCs w:val="28"/>
    </w:rPr>
  </w:style>
  <w:style w:type="character" w:styleId="nfaseIntensa">
    <w:name w:val="Intense Emphasis"/>
    <w:basedOn w:val="Fontepargpadro"/>
    <w:uiPriority w:val="21"/>
    <w:qFormat/>
    <w:rsid w:val="00763AB1"/>
    <w:rPr>
      <w:i/>
      <w:iCs/>
      <w:color w:val="0F4761" w:themeColor="accent1" w:themeShade="BF"/>
    </w:rPr>
  </w:style>
  <w:style w:type="character" w:styleId="RefernciaIntensa">
    <w:name w:val="Intense Reference"/>
    <w:basedOn w:val="Fontepargpadro"/>
    <w:uiPriority w:val="32"/>
    <w:qFormat/>
    <w:rsid w:val="00763AB1"/>
    <w:rPr>
      <w:b/>
      <w:bCs/>
      <w:smallCaps/>
      <w:color w:val="0F4761" w:themeColor="accent1" w:themeShade="BF"/>
      <w:spacing w:val="5"/>
    </w:rPr>
  </w:style>
  <w:style w:type="paragraph" w:styleId="Cabealho">
    <w:name w:val="header"/>
    <w:basedOn w:val="Normal"/>
    <w:link w:val="CabealhoChar"/>
    <w:uiPriority w:val="99"/>
    <w:unhideWhenUsed/>
    <w:rsid w:val="00763AB1"/>
    <w:pPr>
      <w:tabs>
        <w:tab w:val="center" w:pos="4252"/>
        <w:tab w:val="right" w:pos="8504"/>
      </w:tabs>
    </w:pPr>
  </w:style>
  <w:style w:type="character" w:customStyle="1" w:styleId="CabealhoChar">
    <w:name w:val="Cabeçalho Char"/>
    <w:basedOn w:val="Fontepargpadro"/>
    <w:link w:val="Cabealho"/>
    <w:uiPriority w:val="99"/>
    <w:rsid w:val="00763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1395</Words>
  <Characters>7539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Romano</dc:creator>
  <cp:keywords/>
  <dc:description/>
  <cp:lastModifiedBy>Viviane Romano</cp:lastModifiedBy>
  <cp:revision>3</cp:revision>
  <dcterms:created xsi:type="dcterms:W3CDTF">2025-06-21T03:00:00Z</dcterms:created>
  <dcterms:modified xsi:type="dcterms:W3CDTF">2025-06-21T05:23:00Z</dcterms:modified>
</cp:coreProperties>
</file>