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9ECA" w14:textId="77777777" w:rsidR="005D2C04" w:rsidRPr="005D2C04" w:rsidRDefault="005D2C04" w:rsidP="005D2C04">
      <w:pPr>
        <w:spacing w:before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D2C04">
        <w:rPr>
          <w:rFonts w:ascii="Arial" w:hAnsi="Arial" w:cs="Arial"/>
          <w:b/>
          <w:bCs/>
          <w:sz w:val="28"/>
          <w:szCs w:val="28"/>
        </w:rPr>
        <w:t>TERMO DE REFERÊNCIA</w:t>
      </w:r>
    </w:p>
    <w:p w14:paraId="1E7994B8" w14:textId="4F299E77" w:rsidR="005D2C04" w:rsidRPr="005D2C04" w:rsidRDefault="005D2C04" w:rsidP="005D2C04">
      <w:pPr>
        <w:pStyle w:val="Ttulo1"/>
      </w:pPr>
      <w:r w:rsidRPr="005D2C04">
        <w:t>IDENTIFICAÇÃO DA CONTRATAÇÃO</w:t>
      </w:r>
    </w:p>
    <w:p w14:paraId="12C01075" w14:textId="37056B23" w:rsidR="005D2C04" w:rsidRPr="005D2C04" w:rsidRDefault="005D2C04" w:rsidP="005D2C04">
      <w:pPr>
        <w:spacing w:before="120" w:line="276" w:lineRule="auto"/>
        <w:rPr>
          <w:rFonts w:ascii="Arial" w:hAnsi="Arial" w:cs="Arial"/>
        </w:rPr>
      </w:pPr>
      <w:r w:rsidRPr="005D2C04">
        <w:rPr>
          <w:rFonts w:ascii="Arial" w:hAnsi="Arial" w:cs="Arial"/>
        </w:rPr>
        <w:t xml:space="preserve">Órgão/Unidade Requisitante: Secretaria Municipal de </w:t>
      </w:r>
      <w:r>
        <w:rPr>
          <w:rFonts w:ascii="Arial" w:hAnsi="Arial" w:cs="Arial"/>
        </w:rPr>
        <w:t>Transporte</w:t>
      </w:r>
      <w:r w:rsidRPr="005D2C04">
        <w:rPr>
          <w:rFonts w:ascii="Arial" w:hAnsi="Arial" w:cs="Arial"/>
        </w:rPr>
        <w:t xml:space="preserve"> do Município de Rio Espera – MG.</w:t>
      </w:r>
    </w:p>
    <w:p w14:paraId="6D442334" w14:textId="69DB7512" w:rsidR="005D2C04" w:rsidRPr="005D2C04" w:rsidRDefault="005D2C04" w:rsidP="005D2C04">
      <w:pPr>
        <w:spacing w:before="120" w:line="276" w:lineRule="auto"/>
        <w:rPr>
          <w:rFonts w:ascii="Arial" w:hAnsi="Arial" w:cs="Arial"/>
        </w:rPr>
      </w:pPr>
      <w:r w:rsidRPr="005D2C04">
        <w:rPr>
          <w:rFonts w:ascii="Arial" w:hAnsi="Arial" w:cs="Arial"/>
        </w:rPr>
        <w:t xml:space="preserve">Responsável pela Demanda: </w:t>
      </w:r>
      <w:r>
        <w:rPr>
          <w:rFonts w:ascii="Arial" w:hAnsi="Arial" w:cs="Arial"/>
        </w:rPr>
        <w:t>Fabiano Gregório da Silveira</w:t>
      </w:r>
    </w:p>
    <w:p w14:paraId="6A0785C3" w14:textId="228CFFEF" w:rsidR="005D2C04" w:rsidRPr="005D2C04" w:rsidRDefault="005D2C04" w:rsidP="005D2C04">
      <w:pPr>
        <w:spacing w:before="120" w:line="276" w:lineRule="auto"/>
        <w:rPr>
          <w:rFonts w:ascii="Arial" w:hAnsi="Arial" w:cs="Arial"/>
        </w:rPr>
      </w:pPr>
      <w:r w:rsidRPr="005D2C04">
        <w:rPr>
          <w:rFonts w:ascii="Arial" w:hAnsi="Arial" w:cs="Arial"/>
        </w:rPr>
        <w:t xml:space="preserve">Gestor do Contrato: </w:t>
      </w:r>
      <w:r>
        <w:rPr>
          <w:rFonts w:ascii="Arial" w:hAnsi="Arial" w:cs="Arial"/>
        </w:rPr>
        <w:t>Fabiano Gregório da Silveira</w:t>
      </w:r>
    </w:p>
    <w:p w14:paraId="3DA37E0E" w14:textId="4EA8514B" w:rsidR="005D2C04" w:rsidRPr="005D2C04" w:rsidRDefault="005D2C04" w:rsidP="005D2C04">
      <w:pPr>
        <w:spacing w:before="120" w:line="276" w:lineRule="auto"/>
        <w:rPr>
          <w:rFonts w:ascii="Arial" w:hAnsi="Arial" w:cs="Arial"/>
        </w:rPr>
      </w:pPr>
      <w:r w:rsidRPr="005D2C04">
        <w:rPr>
          <w:rFonts w:ascii="Arial" w:hAnsi="Arial" w:cs="Arial"/>
        </w:rPr>
        <w:t>Fiscal do Contrato:</w:t>
      </w:r>
      <w:r>
        <w:rPr>
          <w:rFonts w:ascii="Arial" w:hAnsi="Arial" w:cs="Arial"/>
        </w:rPr>
        <w:t xml:space="preserve"> Henrique Eduardo de Souza</w:t>
      </w:r>
    </w:p>
    <w:p w14:paraId="4427AE5C" w14:textId="77777777" w:rsidR="005D2C04" w:rsidRPr="005D2C04" w:rsidRDefault="005D2C04" w:rsidP="005D2C04">
      <w:pPr>
        <w:spacing w:before="120" w:line="276" w:lineRule="auto"/>
        <w:rPr>
          <w:rFonts w:ascii="Arial" w:hAnsi="Arial" w:cs="Arial"/>
        </w:rPr>
      </w:pPr>
    </w:p>
    <w:p w14:paraId="4158E001" w14:textId="652F569A" w:rsidR="005D2C04" w:rsidRPr="005D2C04" w:rsidRDefault="005D2C04" w:rsidP="005D2C04">
      <w:pPr>
        <w:pStyle w:val="Ttulo2"/>
      </w:pPr>
      <w:r w:rsidRPr="005D2C04">
        <w:t>OBJETO DA CONTRATAÇÃO</w:t>
      </w:r>
    </w:p>
    <w:p w14:paraId="09966560" w14:textId="77777777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2.1. O presente Termo de Referência tem por objeto o Registro de Preços para futuras e eventuais contratações de empresas especializadas na prestação de serviços contínuos de manutenção preventiva e corretiva nos veículos, máquinas e implementos agrícolas pertencentes à frota do Município de Rio Espera – MG.</w:t>
      </w:r>
    </w:p>
    <w:p w14:paraId="69BBD3A3" w14:textId="77777777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2.2. Os serviços a serem prestados compreendem atividades de natureza mecânica, elétrica, eletrônica, retífica, funilaria, lanternagem, pintura, soldagem e tornearia, com o fornecimento de peças e acessórios genuínos da marca do veículo e máquinas ou originais de fábrica.</w:t>
      </w:r>
    </w:p>
    <w:p w14:paraId="65B30428" w14:textId="0F92FCF0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2.3. A frota do Município de Rio Espera – MG é composta por carros, motocicletas, caminhões, ônibus, tratores e máquinas agrícolas de fabricantes variados.</w:t>
      </w:r>
      <w:r>
        <w:rPr>
          <w:rFonts w:ascii="Arial" w:hAnsi="Arial" w:cs="Arial"/>
        </w:rPr>
        <w:t xml:space="preserve"> Anexa a lista com os veículos que integram a frota municipal, podendo ocorrer alterações dos veículos durante a vigência da Ata de Registro de Preços.</w:t>
      </w:r>
    </w:p>
    <w:p w14:paraId="1FB35A9C" w14:textId="77777777" w:rsid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2.4. O objeto é classificado como serviço comum, cujos padrões de desempenho e qualidade podem ser objetivamente definidos e mensurados.</w:t>
      </w:r>
    </w:p>
    <w:p w14:paraId="4E070C1C" w14:textId="749907DA" w:rsidR="00AA2D02" w:rsidRPr="005D2C04" w:rsidRDefault="00AA2D02" w:rsidP="005D2C04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2.5. Não haverá obrigatoriedade de efetivar a aquisição do quantitativo previsto, sendo este meramente estimativo, a solicitação dos serviços e peças serão feitas mediante a demanda que surgir.</w:t>
      </w:r>
    </w:p>
    <w:p w14:paraId="3EA7D19D" w14:textId="6D73F6C1" w:rsidR="005D2C04" w:rsidRPr="005D2C04" w:rsidRDefault="005D2C04" w:rsidP="005D2C04">
      <w:pPr>
        <w:pStyle w:val="Ttulo2"/>
      </w:pPr>
      <w:r w:rsidRPr="005D2C04">
        <w:t>JUSTIFICATIVA DA NECESSIDADE DA CONTRATAÇÃO</w:t>
      </w:r>
    </w:p>
    <w:p w14:paraId="47213DB1" w14:textId="77777777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3.1. A contratação dos serviços de manutenção preventiva e corretiva é essencial para garantir a operacionalidade, segurança e prolongar a vida útil da frota municipal, que é composta por veículos e equipamentos de uso contínuo e indispensáveis para a prestação de serviços públicos essenciais à população de Rio Espera – MG.</w:t>
      </w:r>
    </w:p>
    <w:p w14:paraId="614877FB" w14:textId="77777777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3.2. A manutenção adequada da frota contribui para a redução de custos a longo prazo, evitando gastos emergenciais e a depreciação acelerada dos bens públicos.</w:t>
      </w:r>
    </w:p>
    <w:p w14:paraId="342FB95E" w14:textId="517D71B7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3.3. A necessidade de agilidade nos reparos é crítica, uma vez que o Município não possui veículos de reserva em sua frota. A paralisação de qualquer veículo impacta diretamente a capacidade de atendimento à população</w:t>
      </w:r>
      <w:r>
        <w:rPr>
          <w:rFonts w:ascii="Arial" w:hAnsi="Arial" w:cs="Arial"/>
        </w:rPr>
        <w:t>, especialmente</w:t>
      </w:r>
      <w:r w:rsidRPr="005D2C04">
        <w:rPr>
          <w:rFonts w:ascii="Arial" w:hAnsi="Arial" w:cs="Arial"/>
        </w:rPr>
        <w:t xml:space="preserve"> em áreas como transporte escolar, saúde (ambulâncias), segurança (viaturas) e serviços urbanos/rurais.</w:t>
      </w:r>
    </w:p>
    <w:p w14:paraId="25E7152E" w14:textId="3B21DFED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 xml:space="preserve">3.4. A exigência de que as empresas contratadas possuam sede em um raio máximo de </w:t>
      </w:r>
      <w:r>
        <w:rPr>
          <w:rFonts w:ascii="Arial" w:hAnsi="Arial" w:cs="Arial"/>
        </w:rPr>
        <w:t>3</w:t>
      </w:r>
      <w:r w:rsidRPr="005D2C04">
        <w:rPr>
          <w:rFonts w:ascii="Arial" w:hAnsi="Arial" w:cs="Arial"/>
        </w:rPr>
        <w:t>0 km da sede da Prefeitura justifica-se pela necessidade de que o serviço seja prestado na sede da empresa contratada. A proximidade geográfica minimiza o tempo de transporte dos veículos avariados (reduzindo o gasto com serviço de guincho, caso o veículo não possa se deslocar até a oficina) e assegura a rapidez na conclusão dos reparos, fundamental para a continuidade dos serviços públicos.</w:t>
      </w:r>
      <w:r>
        <w:rPr>
          <w:rFonts w:ascii="Arial" w:hAnsi="Arial" w:cs="Arial"/>
        </w:rPr>
        <w:t xml:space="preserve"> Além disto também fomenta o desenvolvimento regional o que é de interesse público.</w:t>
      </w:r>
    </w:p>
    <w:p w14:paraId="2D244ADF" w14:textId="1BBC4F49" w:rsidR="005D2C04" w:rsidRPr="005D2C04" w:rsidRDefault="005D2C04" w:rsidP="005D2C04">
      <w:pPr>
        <w:pStyle w:val="Ttulo2"/>
      </w:pPr>
      <w:r w:rsidRPr="005D2C04">
        <w:lastRenderedPageBreak/>
        <w:t>ESTIMATIVA DO VALOR DA CONTRATAÇÃO E PESQUISA DE PREÇOS</w:t>
      </w:r>
    </w:p>
    <w:p w14:paraId="670B26BA" w14:textId="1CF7E5C8" w:rsidR="003D1278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4.1. O valor total estimado da contratação</w:t>
      </w:r>
      <w:r w:rsidR="003D1278">
        <w:rPr>
          <w:rFonts w:ascii="Arial" w:hAnsi="Arial" w:cs="Arial"/>
        </w:rPr>
        <w:t xml:space="preserve"> para um ano é de R$ 3.593.649,08 (três milhões, quinhentos</w:t>
      </w:r>
      <w:r w:rsidR="00D91891">
        <w:rPr>
          <w:rFonts w:ascii="Arial" w:hAnsi="Arial" w:cs="Arial"/>
        </w:rPr>
        <w:t xml:space="preserve"> e noventa</w:t>
      </w:r>
      <w:r w:rsidR="003D1278">
        <w:rPr>
          <w:rFonts w:ascii="Arial" w:hAnsi="Arial" w:cs="Arial"/>
        </w:rPr>
        <w:t xml:space="preserve"> e três mil seiscentos e </w:t>
      </w:r>
      <w:r w:rsidR="00D91891">
        <w:rPr>
          <w:rFonts w:ascii="Arial" w:hAnsi="Arial" w:cs="Arial"/>
        </w:rPr>
        <w:t xml:space="preserve">trinta </w:t>
      </w:r>
      <w:r w:rsidR="003D1278">
        <w:rPr>
          <w:rFonts w:ascii="Arial" w:hAnsi="Arial" w:cs="Arial"/>
        </w:rPr>
        <w:t>e nove reais e oit</w:t>
      </w:r>
      <w:r w:rsidR="00D91891">
        <w:rPr>
          <w:rFonts w:ascii="Arial" w:hAnsi="Arial" w:cs="Arial"/>
        </w:rPr>
        <w:t>enta</w:t>
      </w:r>
      <w:r w:rsidR="003D1278">
        <w:rPr>
          <w:rFonts w:ascii="Arial" w:hAnsi="Arial" w:cs="Arial"/>
        </w:rPr>
        <w:t xml:space="preserve"> centavos), devendo ser duplicado o valor para os </w:t>
      </w:r>
      <w:r w:rsidRPr="005D2C04">
        <w:rPr>
          <w:rFonts w:ascii="Arial" w:hAnsi="Arial" w:cs="Arial"/>
        </w:rPr>
        <w:t xml:space="preserve">02 (dois) anos </w:t>
      </w:r>
      <w:r w:rsidR="003D1278">
        <w:rPr>
          <w:rFonts w:ascii="Arial" w:hAnsi="Arial" w:cs="Arial"/>
        </w:rPr>
        <w:t xml:space="preserve">de vigência da Ata de Registro de Preços. </w:t>
      </w:r>
    </w:p>
    <w:p w14:paraId="64591996" w14:textId="50D6B0A8" w:rsidR="005D2C04" w:rsidRPr="005D2C04" w:rsidRDefault="003D1278" w:rsidP="005D2C04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 O detalhamento dos itens e valores estimados está no </w:t>
      </w:r>
      <w:r w:rsidR="005D2C04" w:rsidRPr="005D2C04">
        <w:rPr>
          <w:rFonts w:ascii="Arial" w:hAnsi="Arial" w:cs="Arial"/>
        </w:rPr>
        <w:t>Anexo I – Relação de Itens, Quantidades e Custos Estimados.</w:t>
      </w:r>
    </w:p>
    <w:p w14:paraId="493781C2" w14:textId="25AB3FF7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4.</w:t>
      </w:r>
      <w:r w:rsidR="003D1278">
        <w:rPr>
          <w:rFonts w:ascii="Arial" w:hAnsi="Arial" w:cs="Arial"/>
        </w:rPr>
        <w:t>3</w:t>
      </w:r>
      <w:r w:rsidRPr="005D2C04">
        <w:rPr>
          <w:rFonts w:ascii="Arial" w:hAnsi="Arial" w:cs="Arial"/>
        </w:rPr>
        <w:t xml:space="preserve">. A estimativa de preços foi obtida por meio de </w:t>
      </w:r>
      <w:r w:rsidR="003D1278">
        <w:rPr>
          <w:rFonts w:ascii="Arial" w:hAnsi="Arial" w:cs="Arial"/>
        </w:rPr>
        <w:t>pesquisa direta com três fornecedores complementada por pesquisa, via Portal Nacional de Contratações, das licitações realizadas por entes públicos para o mesmo objeto,</w:t>
      </w:r>
      <w:r w:rsidRPr="005D2C04">
        <w:rPr>
          <w:rFonts w:ascii="Arial" w:hAnsi="Arial" w:cs="Arial"/>
        </w:rPr>
        <w:t xml:space="preserve"> conforme exigido pelo Art. 23 da Lei nº 14.133/2021</w:t>
      </w:r>
      <w:r w:rsidR="003D1278">
        <w:rPr>
          <w:rFonts w:ascii="Arial" w:hAnsi="Arial" w:cs="Arial"/>
        </w:rPr>
        <w:t>, chegou ao custo médio da hora de serviço, desconto no preço de peças e do quilômetro rodado constantes no Anexo I.</w:t>
      </w:r>
    </w:p>
    <w:p w14:paraId="7179C963" w14:textId="5FA854AD" w:rsidR="005D2C04" w:rsidRPr="005D2C04" w:rsidRDefault="005D2C04" w:rsidP="003D1278">
      <w:pPr>
        <w:pStyle w:val="Ttulo2"/>
      </w:pPr>
      <w:r w:rsidRPr="005D2C04">
        <w:t>VIGÊNCIA E PRORROGAÇÃO DO CONTRATO</w:t>
      </w:r>
    </w:p>
    <w:p w14:paraId="682FD9F7" w14:textId="5EF9AFC2" w:rsid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 xml:space="preserve">5.1. A Ata de Registro de Preços terá vigência de </w:t>
      </w:r>
      <w:r w:rsidR="008B49F8">
        <w:rPr>
          <w:rFonts w:ascii="Arial" w:hAnsi="Arial" w:cs="Arial"/>
        </w:rPr>
        <w:t>12</w:t>
      </w:r>
      <w:r w:rsidRPr="005D2C04">
        <w:rPr>
          <w:rFonts w:ascii="Arial" w:hAnsi="Arial" w:cs="Arial"/>
        </w:rPr>
        <w:t xml:space="preserve"> (</w:t>
      </w:r>
      <w:r w:rsidR="008B49F8">
        <w:rPr>
          <w:rFonts w:ascii="Arial" w:hAnsi="Arial" w:cs="Arial"/>
        </w:rPr>
        <w:t>doze</w:t>
      </w:r>
      <w:r w:rsidRPr="005D2C04">
        <w:rPr>
          <w:rFonts w:ascii="Arial" w:hAnsi="Arial" w:cs="Arial"/>
        </w:rPr>
        <w:t>) meses, a contar da data de sua publicação</w:t>
      </w:r>
      <w:r w:rsidR="003D1278">
        <w:rPr>
          <w:rFonts w:ascii="Arial" w:hAnsi="Arial" w:cs="Arial"/>
        </w:rPr>
        <w:t xml:space="preserve">, </w:t>
      </w:r>
      <w:r w:rsidR="008B49F8">
        <w:rPr>
          <w:rFonts w:ascii="Arial" w:hAnsi="Arial" w:cs="Arial"/>
        </w:rPr>
        <w:t>mas poderá ser prorrogada, inclusive com renovação de igual saldo, por igual período.</w:t>
      </w:r>
    </w:p>
    <w:p w14:paraId="2D650368" w14:textId="31C88CDB" w:rsidR="008B49F8" w:rsidRPr="005D2C04" w:rsidRDefault="008B49F8" w:rsidP="005D2C04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5.2. Poderá ser assinado contrato decorrente da Ata de Registro de Preços com vigência de 12 (doze) meses e com a previsão de quantitativo total previsto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presente ata de registro de preços, sendo justificada a vantagem. Será possível a prorrogação do contrato até o prazo máximo previsto na legislação, sempre considerando o quantitativo para um ano e disponibilidade orçamentária.</w:t>
      </w:r>
    </w:p>
    <w:p w14:paraId="6FE7A241" w14:textId="77777777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5.3. Por se tratar de serviços contínuos, o contrato poderá ser prorrogado por períodos sucessivos, limitados a 10 (dez) anos, conforme o Art. 107 da Lei nº 14.133/2021, desde que haja interesse da Administração e as condições permaneçam vantajosas.</w:t>
      </w:r>
    </w:p>
    <w:p w14:paraId="24488217" w14:textId="582B120E" w:rsidR="005D2C04" w:rsidRPr="005D2C04" w:rsidRDefault="005D2C04" w:rsidP="008B49F8">
      <w:pPr>
        <w:pStyle w:val="Ttulo2"/>
      </w:pPr>
      <w:r w:rsidRPr="005D2C04">
        <w:t>BASE LEGAL</w:t>
      </w:r>
    </w:p>
    <w:p w14:paraId="0CB3642E" w14:textId="77777777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6.1. A presente licitação e a futura contratação serão regidas, em especial, pela Lei Federal nº 14.133, de 1º de abril de 2021 (Nova Lei de Licitações e Contratos Administrativos), pela Lei Complementar nº 123, de 14 de dezembro de 2006 (que institui o Estatuto Nacional da Microempresa e da Empresa de Pequeno Porte), e demais legislações pertinentes, incluindo decretos e regulamentos municipais aplicáveis.</w:t>
      </w:r>
    </w:p>
    <w:p w14:paraId="5916F88C" w14:textId="4AC5D864" w:rsidR="005D2C04" w:rsidRPr="005D2C04" w:rsidRDefault="005D2C04" w:rsidP="008B49F8">
      <w:pPr>
        <w:pStyle w:val="Ttulo2"/>
      </w:pPr>
      <w:r w:rsidRPr="005D2C04">
        <w:t>MODALIDADE DE LICITAÇÃO E CRITÉRIO DE JULGAMENTO</w:t>
      </w:r>
    </w:p>
    <w:p w14:paraId="614A09C5" w14:textId="77777777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 xml:space="preserve">7.1. A contratação será realizada por meio de </w:t>
      </w:r>
      <w:r w:rsidRPr="008B49F8">
        <w:rPr>
          <w:rFonts w:ascii="Arial" w:hAnsi="Arial" w:cs="Arial"/>
          <w:b/>
          <w:bCs/>
        </w:rPr>
        <w:t>Pregão Eletrônico</w:t>
      </w:r>
      <w:r w:rsidRPr="005D2C04">
        <w:rPr>
          <w:rFonts w:ascii="Arial" w:hAnsi="Arial" w:cs="Arial"/>
        </w:rPr>
        <w:t xml:space="preserve">, na modalidade </w:t>
      </w:r>
      <w:r w:rsidRPr="008B49F8">
        <w:rPr>
          <w:rFonts w:ascii="Arial" w:hAnsi="Arial" w:cs="Arial"/>
          <w:b/>
          <w:bCs/>
        </w:rPr>
        <w:t>Registro de Preços</w:t>
      </w:r>
      <w:r w:rsidRPr="005D2C04">
        <w:rPr>
          <w:rFonts w:ascii="Arial" w:hAnsi="Arial" w:cs="Arial"/>
        </w:rPr>
        <w:t>.</w:t>
      </w:r>
    </w:p>
    <w:p w14:paraId="7065AE85" w14:textId="3CA625F3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 xml:space="preserve">7.2. O Pregão será conduzido por meio da plataforma </w:t>
      </w:r>
      <w:proofErr w:type="spellStart"/>
      <w:r w:rsidRPr="005D2C04">
        <w:rPr>
          <w:rFonts w:ascii="Arial" w:hAnsi="Arial" w:cs="Arial"/>
        </w:rPr>
        <w:t>BLL</w:t>
      </w:r>
      <w:proofErr w:type="spellEnd"/>
      <w:r w:rsidRPr="005D2C04">
        <w:rPr>
          <w:rFonts w:ascii="Arial" w:hAnsi="Arial" w:cs="Arial"/>
        </w:rPr>
        <w:t xml:space="preserve"> COMPRAS, acessível pelo endereço eletrônico </w:t>
      </w:r>
      <w:r w:rsidR="008B49F8" w:rsidRPr="008B49F8">
        <w:rPr>
          <w:rFonts w:ascii="Arial" w:hAnsi="Arial" w:cs="Arial"/>
          <w:b/>
          <w:bCs/>
        </w:rPr>
        <w:t>http://</w:t>
      </w:r>
      <w:r w:rsidRPr="008B49F8">
        <w:rPr>
          <w:rFonts w:ascii="Arial" w:hAnsi="Arial" w:cs="Arial"/>
          <w:b/>
          <w:bCs/>
        </w:rPr>
        <w:t>bll.org.br</w:t>
      </w:r>
      <w:r w:rsidRPr="005D2C04">
        <w:rPr>
          <w:rFonts w:ascii="Arial" w:hAnsi="Arial" w:cs="Arial"/>
        </w:rPr>
        <w:t>.</w:t>
      </w:r>
    </w:p>
    <w:p w14:paraId="07E509FF" w14:textId="77777777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 xml:space="preserve">7.3. Critério de Julgamento: O critério de julgamento será o </w:t>
      </w:r>
      <w:r w:rsidRPr="008B49F8">
        <w:rPr>
          <w:rFonts w:ascii="Arial" w:hAnsi="Arial" w:cs="Arial"/>
          <w:b/>
          <w:bCs/>
        </w:rPr>
        <w:t>menor preço por item</w:t>
      </w:r>
      <w:r w:rsidRPr="005D2C04">
        <w:rPr>
          <w:rFonts w:ascii="Arial" w:hAnsi="Arial" w:cs="Arial"/>
        </w:rPr>
        <w:t>, apurado com base no "</w:t>
      </w:r>
      <w:r w:rsidRPr="008B49F8">
        <w:rPr>
          <w:rFonts w:ascii="Arial" w:hAnsi="Arial" w:cs="Arial"/>
          <w:b/>
          <w:bCs/>
        </w:rPr>
        <w:t>Valor unitário para lance</w:t>
      </w:r>
      <w:r w:rsidRPr="005D2C04">
        <w:rPr>
          <w:rFonts w:ascii="Arial" w:hAnsi="Arial" w:cs="Arial"/>
        </w:rPr>
        <w:t xml:space="preserve">" calculado conforme a </w:t>
      </w:r>
      <w:r w:rsidRPr="007340D8">
        <w:rPr>
          <w:rFonts w:ascii="Arial" w:hAnsi="Arial" w:cs="Arial"/>
          <w:b/>
          <w:bCs/>
          <w:u w:val="single"/>
        </w:rPr>
        <w:t>seguinte fórmula</w:t>
      </w:r>
      <w:r w:rsidRPr="005D2C04">
        <w:rPr>
          <w:rFonts w:ascii="Arial" w:hAnsi="Arial" w:cs="Arial"/>
        </w:rPr>
        <w:t>:</w:t>
      </w:r>
    </w:p>
    <w:p w14:paraId="78BD41D7" w14:textId="0A92FB5D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Valor unitário para lance = [(Quantitativo de horas do item X Valor da mão de obra ofertado R$) + (Valor estimado para gastos com peças do item – Percentual de desconto ofertado)] / Quantitativo de horas do item</w:t>
      </w:r>
      <w:r w:rsidR="007340D8">
        <w:rPr>
          <w:rFonts w:ascii="Arial" w:hAnsi="Arial" w:cs="Arial"/>
        </w:rPr>
        <w:t>. Ou:</w:t>
      </w:r>
    </w:p>
    <w:p w14:paraId="0F93DCE1" w14:textId="0627AAC5" w:rsidR="005D2C04" w:rsidRPr="007340D8" w:rsidRDefault="008B49F8" w:rsidP="007340D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340D8">
        <w:rPr>
          <w:rFonts w:ascii="Arial" w:hAnsi="Arial" w:cs="Arial"/>
          <w:b/>
          <w:bCs/>
          <w:sz w:val="24"/>
          <w:szCs w:val="24"/>
        </w:rPr>
        <w:t xml:space="preserve">VL = </w:t>
      </w:r>
      <w:r w:rsidRPr="007340D8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7340D8">
        <w:rPr>
          <w:rFonts w:ascii="Arial" w:hAnsi="Arial" w:cs="Arial"/>
          <w:b/>
          <w:bCs/>
          <w:sz w:val="24"/>
          <w:szCs w:val="24"/>
          <w:u w:val="single"/>
        </w:rPr>
        <w:t>QH</w:t>
      </w:r>
      <w:proofErr w:type="spellEnd"/>
      <w:r w:rsidRPr="007340D8">
        <w:rPr>
          <w:rFonts w:ascii="Arial" w:hAnsi="Arial" w:cs="Arial"/>
          <w:b/>
          <w:bCs/>
          <w:sz w:val="24"/>
          <w:szCs w:val="24"/>
          <w:u w:val="single"/>
        </w:rPr>
        <w:t xml:space="preserve"> x </w:t>
      </w:r>
      <w:proofErr w:type="spellStart"/>
      <w:r w:rsidRPr="007340D8">
        <w:rPr>
          <w:rFonts w:ascii="Arial" w:hAnsi="Arial" w:cs="Arial"/>
          <w:b/>
          <w:bCs/>
          <w:sz w:val="24"/>
          <w:szCs w:val="24"/>
          <w:u w:val="single"/>
        </w:rPr>
        <w:t>MO</w:t>
      </w:r>
      <w:proofErr w:type="spellEnd"/>
      <w:r w:rsidRPr="007340D8">
        <w:rPr>
          <w:rFonts w:ascii="Arial" w:hAnsi="Arial" w:cs="Arial"/>
          <w:b/>
          <w:bCs/>
          <w:sz w:val="24"/>
          <w:szCs w:val="24"/>
          <w:u w:val="single"/>
        </w:rPr>
        <w:t xml:space="preserve">) + </w:t>
      </w:r>
      <w:r w:rsidR="007340D8" w:rsidRPr="007340D8">
        <w:rPr>
          <w:rFonts w:ascii="Arial" w:hAnsi="Arial" w:cs="Arial"/>
          <w:b/>
          <w:bCs/>
          <w:sz w:val="24"/>
          <w:szCs w:val="24"/>
          <w:u w:val="single"/>
        </w:rPr>
        <w:t>(EP - %D)</w:t>
      </w:r>
    </w:p>
    <w:p w14:paraId="300ED75A" w14:textId="61320C1C" w:rsidR="007340D8" w:rsidRPr="007340D8" w:rsidRDefault="007340D8" w:rsidP="007340D8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QH</w:t>
      </w:r>
      <w:proofErr w:type="spellEnd"/>
    </w:p>
    <w:p w14:paraId="368D5C4F" w14:textId="47CC2008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O "Quantitativo de horas do item"</w:t>
      </w:r>
      <w:r w:rsidR="007340D8">
        <w:rPr>
          <w:rFonts w:ascii="Arial" w:hAnsi="Arial" w:cs="Arial"/>
        </w:rPr>
        <w:t xml:space="preserve"> (</w:t>
      </w:r>
      <w:proofErr w:type="spellStart"/>
      <w:r w:rsidR="007340D8">
        <w:rPr>
          <w:rFonts w:ascii="Arial" w:hAnsi="Arial" w:cs="Arial"/>
        </w:rPr>
        <w:t>QH</w:t>
      </w:r>
      <w:proofErr w:type="spellEnd"/>
      <w:r w:rsidR="007340D8">
        <w:rPr>
          <w:rFonts w:ascii="Arial" w:hAnsi="Arial" w:cs="Arial"/>
        </w:rPr>
        <w:t>)</w:t>
      </w:r>
      <w:r w:rsidRPr="005D2C04">
        <w:rPr>
          <w:rFonts w:ascii="Arial" w:hAnsi="Arial" w:cs="Arial"/>
        </w:rPr>
        <w:t xml:space="preserve"> e o "Valor estimado para gastos com peças do item" </w:t>
      </w:r>
      <w:r w:rsidR="007340D8">
        <w:rPr>
          <w:rFonts w:ascii="Arial" w:hAnsi="Arial" w:cs="Arial"/>
        </w:rPr>
        <w:t xml:space="preserve">(EP) </w:t>
      </w:r>
      <w:r w:rsidRPr="005D2C04">
        <w:rPr>
          <w:rFonts w:ascii="Arial" w:hAnsi="Arial" w:cs="Arial"/>
        </w:rPr>
        <w:t xml:space="preserve">serão os constantes no </w:t>
      </w:r>
      <w:r w:rsidRPr="007340D8">
        <w:rPr>
          <w:rFonts w:ascii="Arial" w:hAnsi="Arial" w:cs="Arial"/>
          <w:b/>
          <w:bCs/>
        </w:rPr>
        <w:t>Anexo I – Relação de Itens, Quantidades e Custos Estimados</w:t>
      </w:r>
      <w:r w:rsidRPr="005D2C04">
        <w:rPr>
          <w:rFonts w:ascii="Arial" w:hAnsi="Arial" w:cs="Arial"/>
        </w:rPr>
        <w:t>** deste Termo de Referência.</w:t>
      </w:r>
    </w:p>
    <w:p w14:paraId="681B21DB" w14:textId="7CAF1B5E" w:rsidR="005D2C04" w:rsidRPr="007340D8" w:rsidRDefault="005D2C04" w:rsidP="005D2C04">
      <w:pPr>
        <w:spacing w:before="120" w:line="276" w:lineRule="auto"/>
        <w:jc w:val="both"/>
        <w:rPr>
          <w:rFonts w:ascii="Arial" w:hAnsi="Arial" w:cs="Arial"/>
          <w:b/>
          <w:bCs/>
        </w:rPr>
      </w:pPr>
      <w:r w:rsidRPr="007340D8">
        <w:rPr>
          <w:rFonts w:ascii="Arial" w:hAnsi="Arial" w:cs="Arial"/>
          <w:b/>
          <w:bCs/>
        </w:rPr>
        <w:t xml:space="preserve">O "Valor da mão de obra ofertado R$" </w:t>
      </w:r>
      <w:r w:rsidR="007340D8">
        <w:rPr>
          <w:rFonts w:ascii="Arial" w:hAnsi="Arial" w:cs="Arial"/>
          <w:b/>
          <w:bCs/>
        </w:rPr>
        <w:t>(</w:t>
      </w:r>
      <w:proofErr w:type="spellStart"/>
      <w:r w:rsidR="007340D8">
        <w:rPr>
          <w:rFonts w:ascii="Arial" w:hAnsi="Arial" w:cs="Arial"/>
          <w:b/>
          <w:bCs/>
        </w:rPr>
        <w:t>MO</w:t>
      </w:r>
      <w:proofErr w:type="spellEnd"/>
      <w:r w:rsidR="007340D8">
        <w:rPr>
          <w:rFonts w:ascii="Arial" w:hAnsi="Arial" w:cs="Arial"/>
          <w:b/>
          <w:bCs/>
        </w:rPr>
        <w:t xml:space="preserve">) </w:t>
      </w:r>
      <w:r w:rsidRPr="007340D8">
        <w:rPr>
          <w:rFonts w:ascii="Arial" w:hAnsi="Arial" w:cs="Arial"/>
          <w:b/>
          <w:bCs/>
        </w:rPr>
        <w:t>e o "Percentual de desconto ofertado"</w:t>
      </w:r>
      <w:r w:rsidR="007340D8">
        <w:rPr>
          <w:rFonts w:ascii="Arial" w:hAnsi="Arial" w:cs="Arial"/>
          <w:b/>
          <w:bCs/>
        </w:rPr>
        <w:t xml:space="preserve"> (%D)</w:t>
      </w:r>
      <w:r w:rsidRPr="007340D8">
        <w:rPr>
          <w:rFonts w:ascii="Arial" w:hAnsi="Arial" w:cs="Arial"/>
          <w:b/>
          <w:bCs/>
        </w:rPr>
        <w:t xml:space="preserve"> serão os valores propostos pela licitante em sua oferta.</w:t>
      </w:r>
    </w:p>
    <w:p w14:paraId="29AD3577" w14:textId="1BE9A5B1" w:rsidR="005D2C04" w:rsidRDefault="005D2C04" w:rsidP="005D2C04">
      <w:pPr>
        <w:spacing w:before="120" w:line="276" w:lineRule="auto"/>
        <w:jc w:val="both"/>
        <w:rPr>
          <w:rFonts w:ascii="Arial" w:hAnsi="Arial" w:cs="Arial"/>
          <w:b/>
          <w:bCs/>
        </w:rPr>
      </w:pPr>
      <w:r w:rsidRPr="005D2C04">
        <w:rPr>
          <w:rFonts w:ascii="Arial" w:hAnsi="Arial" w:cs="Arial"/>
        </w:rPr>
        <w:lastRenderedPageBreak/>
        <w:t xml:space="preserve">7.4. O modo de disputa será </w:t>
      </w:r>
      <w:r w:rsidR="007340D8">
        <w:rPr>
          <w:rFonts w:ascii="Arial" w:hAnsi="Arial" w:cs="Arial"/>
        </w:rPr>
        <w:t xml:space="preserve">o </w:t>
      </w:r>
      <w:r w:rsidR="007340D8">
        <w:rPr>
          <w:rFonts w:ascii="Arial" w:hAnsi="Arial" w:cs="Arial"/>
          <w:b/>
          <w:bCs/>
        </w:rPr>
        <w:t>aberto.</w:t>
      </w:r>
    </w:p>
    <w:p w14:paraId="4AA28346" w14:textId="60B2F1D8" w:rsidR="009A39F6" w:rsidRPr="009A39F6" w:rsidRDefault="009A39F6" w:rsidP="009A39F6">
      <w:pPr>
        <w:spacing w:before="120" w:line="276" w:lineRule="auto"/>
        <w:jc w:val="both"/>
        <w:rPr>
          <w:rFonts w:ascii="Arial" w:hAnsi="Arial" w:cs="Arial"/>
        </w:rPr>
      </w:pPr>
      <w:r w:rsidRPr="009A39F6">
        <w:rPr>
          <w:rFonts w:ascii="Arial" w:hAnsi="Arial" w:cs="Arial"/>
        </w:rPr>
        <w:t>7.5. A empresa contratada para prestar os serviços descritos nos itens 01, 02, 03, 06, 07 e 08 devem ter, no mínimo a seguinte estrutura: 05 (cinco) elevadores elétricos, 02 (dois) scan</w:t>
      </w:r>
      <w:r>
        <w:rPr>
          <w:rFonts w:ascii="Arial" w:hAnsi="Arial" w:cs="Arial"/>
        </w:rPr>
        <w:t>n</w:t>
      </w:r>
      <w:r w:rsidRPr="009A39F6">
        <w:rPr>
          <w:rFonts w:ascii="Arial" w:hAnsi="Arial" w:cs="Arial"/>
        </w:rPr>
        <w:t>er</w:t>
      </w:r>
      <w:r>
        <w:rPr>
          <w:rFonts w:ascii="Arial" w:hAnsi="Arial" w:cs="Arial"/>
        </w:rPr>
        <w:t>s</w:t>
      </w:r>
      <w:r w:rsidRPr="009A39F6">
        <w:rPr>
          <w:rFonts w:ascii="Arial" w:hAnsi="Arial" w:cs="Arial"/>
        </w:rPr>
        <w:t xml:space="preserve"> de marcas diferente</w:t>
      </w:r>
      <w:r>
        <w:rPr>
          <w:rFonts w:ascii="Arial" w:hAnsi="Arial" w:cs="Arial"/>
        </w:rPr>
        <w:t>s para atender a frota do município.</w:t>
      </w:r>
    </w:p>
    <w:p w14:paraId="74E8D8B0" w14:textId="66791C74" w:rsidR="005D2C04" w:rsidRPr="005D2C04" w:rsidRDefault="005D2C04" w:rsidP="007340D8">
      <w:pPr>
        <w:pStyle w:val="Ttulo2"/>
      </w:pPr>
      <w:r w:rsidRPr="005D2C04">
        <w:t>REQUISITOS PARA A CONTRATAÇÃO (HABILITAÇÃO)</w:t>
      </w:r>
    </w:p>
    <w:p w14:paraId="23CDDC90" w14:textId="77777777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8.1. As licitantes deverão atender a todas as condições de habilitação jurídica, fiscal, social, trabalhista, econômico-financeira e técnico-profissional estabelecidas no Edital.</w:t>
      </w:r>
    </w:p>
    <w:p w14:paraId="2B934745" w14:textId="15119D5E" w:rsid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 xml:space="preserve">8.2. </w:t>
      </w:r>
      <w:r w:rsidRPr="007340D8">
        <w:rPr>
          <w:rFonts w:ascii="Arial" w:hAnsi="Arial" w:cs="Arial"/>
          <w:b/>
          <w:bCs/>
        </w:rPr>
        <w:t>Requisito de Localização</w:t>
      </w:r>
      <w:r w:rsidRPr="005D2C04">
        <w:rPr>
          <w:rFonts w:ascii="Arial" w:hAnsi="Arial" w:cs="Arial"/>
        </w:rPr>
        <w:t xml:space="preserve">: As empresas deverão comprovar que possuem sede localizada em um raio máximo de 20 (vinte) quilômetros da sede da Prefeitura Municipal de Rio Espera – MG. A medição </w:t>
      </w:r>
      <w:r w:rsidR="003B10BC">
        <w:rPr>
          <w:rFonts w:ascii="Arial" w:hAnsi="Arial" w:cs="Arial"/>
        </w:rPr>
        <w:t>é</w:t>
      </w:r>
      <w:r w:rsidRPr="005D2C04">
        <w:rPr>
          <w:rFonts w:ascii="Arial" w:hAnsi="Arial" w:cs="Arial"/>
        </w:rPr>
        <w:t xml:space="preserve"> realizada traçando uma linha reta entre a sede da Prefeitura </w:t>
      </w:r>
      <w:r w:rsidR="007340D8">
        <w:rPr>
          <w:rFonts w:ascii="Arial" w:hAnsi="Arial" w:cs="Arial"/>
        </w:rPr>
        <w:t>o município da sede da empresa</w:t>
      </w:r>
      <w:r w:rsidRPr="005D2C04">
        <w:rPr>
          <w:rFonts w:ascii="Arial" w:hAnsi="Arial" w:cs="Arial"/>
        </w:rPr>
        <w:t xml:space="preserve">, utilizando como referência o site </w:t>
      </w:r>
      <w:r w:rsidRPr="007340D8">
        <w:rPr>
          <w:rFonts w:ascii="Arial" w:hAnsi="Arial" w:cs="Arial"/>
          <w:i/>
          <w:iCs/>
        </w:rPr>
        <w:t>Google Maps</w:t>
      </w:r>
      <w:r w:rsidRPr="005D2C04">
        <w:rPr>
          <w:rFonts w:ascii="Arial" w:hAnsi="Arial" w:cs="Arial"/>
        </w:rPr>
        <w:t>.</w:t>
      </w:r>
    </w:p>
    <w:p w14:paraId="548E5D26" w14:textId="108F8401" w:rsidR="007340D8" w:rsidRDefault="007340D8" w:rsidP="003B10BC">
      <w:pPr>
        <w:spacing w:before="12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8.2.1. Os seguintes municípios estão incluídos na distância indicada</w:t>
      </w:r>
      <w:r w:rsidR="003B10BC">
        <w:rPr>
          <w:rFonts w:ascii="Arial" w:hAnsi="Arial" w:cs="Arial"/>
        </w:rPr>
        <w:t xml:space="preserve"> são</w:t>
      </w:r>
      <w:r>
        <w:rPr>
          <w:rFonts w:ascii="Arial" w:hAnsi="Arial" w:cs="Arial"/>
        </w:rPr>
        <w:t xml:space="preserve">: </w:t>
      </w:r>
      <w:r w:rsidR="003B10BC" w:rsidRPr="003B10BC">
        <w:rPr>
          <w:rFonts w:ascii="Arial" w:hAnsi="Arial" w:cs="Arial"/>
        </w:rPr>
        <w:t xml:space="preserve">Rio Espera, </w:t>
      </w:r>
      <w:proofErr w:type="spellStart"/>
      <w:r w:rsidR="003B10BC" w:rsidRPr="003B10BC">
        <w:rPr>
          <w:rFonts w:ascii="Arial" w:hAnsi="Arial" w:cs="Arial"/>
        </w:rPr>
        <w:t>Lamim</w:t>
      </w:r>
      <w:proofErr w:type="spellEnd"/>
      <w:r w:rsidR="003B10BC" w:rsidRPr="003B10BC">
        <w:rPr>
          <w:rFonts w:ascii="Arial" w:hAnsi="Arial" w:cs="Arial"/>
        </w:rPr>
        <w:t>, Catas Altas</w:t>
      </w:r>
      <w:r w:rsidR="003B10BC">
        <w:rPr>
          <w:rFonts w:ascii="Arial" w:hAnsi="Arial" w:cs="Arial"/>
        </w:rPr>
        <w:t xml:space="preserve"> da Noruega</w:t>
      </w:r>
      <w:r w:rsidR="003B10BC" w:rsidRPr="003B10BC">
        <w:rPr>
          <w:rFonts w:ascii="Arial" w:hAnsi="Arial" w:cs="Arial"/>
        </w:rPr>
        <w:t>, Senhora de Oliveira, Cipotânea, Alto Rio Doce, Senhora dos Remédios</w:t>
      </w:r>
      <w:r w:rsidR="003B10BC">
        <w:rPr>
          <w:rFonts w:ascii="Arial" w:hAnsi="Arial" w:cs="Arial"/>
        </w:rPr>
        <w:t>.</w:t>
      </w:r>
    </w:p>
    <w:p w14:paraId="429C7554" w14:textId="3C5F61AD" w:rsidR="000C0F33" w:rsidRPr="005D2C04" w:rsidRDefault="000C0F33" w:rsidP="003B10BC">
      <w:pPr>
        <w:spacing w:before="12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8.2.2. A limitação de distância visa garantir a celeridade na prestação do serviço, bem como a redução de custos com guincho e transporte de veículos avariados, bem como os custos com a fiscalização e acompanhamento da prestação de serviço.</w:t>
      </w:r>
    </w:p>
    <w:p w14:paraId="4C21FC6E" w14:textId="23A4FAB0" w:rsid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8.3. Será concedido tratamento diferenciado e simplificado para Microempresas (ME), Empresas de Pequeno Porte (</w:t>
      </w:r>
      <w:proofErr w:type="spellStart"/>
      <w:r w:rsidRPr="005D2C04">
        <w:rPr>
          <w:rFonts w:ascii="Arial" w:hAnsi="Arial" w:cs="Arial"/>
        </w:rPr>
        <w:t>EPP</w:t>
      </w:r>
      <w:proofErr w:type="spellEnd"/>
      <w:r w:rsidRPr="005D2C04">
        <w:rPr>
          <w:rFonts w:ascii="Arial" w:hAnsi="Arial" w:cs="Arial"/>
        </w:rPr>
        <w:t>), conforme a Lei Complementar nº 123/2006, incluindo prazos para regularização de documentação fiscal e trabalhista, se for o caso.</w:t>
      </w:r>
    </w:p>
    <w:p w14:paraId="17A1DDFF" w14:textId="72B38E47" w:rsidR="003B10BC" w:rsidRDefault="003B10BC" w:rsidP="005D2C04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8.4. É </w:t>
      </w:r>
      <w:r w:rsidR="001A02C1">
        <w:rPr>
          <w:rFonts w:ascii="Arial" w:hAnsi="Arial" w:cs="Arial"/>
        </w:rPr>
        <w:t>vedada</w:t>
      </w:r>
      <w:r>
        <w:rPr>
          <w:rFonts w:ascii="Arial" w:hAnsi="Arial" w:cs="Arial"/>
        </w:rPr>
        <w:t xml:space="preserve"> a participação de microempreendedores individuais, tendo em vista que possuem restrições estruturais, em especial o número de funcionários, bem como a estrutura necessária para a prestação dos serviços no prazo especificado exige patrimônio em maquinário e ferramentas incompatíveis com o faturamento máximo para esta categoria de pessoa jurídica; bem como é incompatível com a satisfação do requisito de habilitação financeira adiante fixado.</w:t>
      </w:r>
    </w:p>
    <w:p w14:paraId="3890B85D" w14:textId="392EE08F" w:rsidR="001A02C1" w:rsidRPr="001A02C1" w:rsidRDefault="001A02C1" w:rsidP="001A02C1">
      <w:pPr>
        <w:spacing w:before="120" w:line="276" w:lineRule="auto"/>
        <w:jc w:val="both"/>
        <w:rPr>
          <w:rFonts w:ascii="Arial" w:hAnsi="Arial" w:cs="Arial"/>
          <w:b/>
          <w:bCs/>
        </w:rPr>
      </w:pPr>
      <w:r w:rsidRPr="001A02C1">
        <w:rPr>
          <w:rFonts w:ascii="Arial" w:hAnsi="Arial" w:cs="Arial"/>
          <w:b/>
          <w:bCs/>
        </w:rPr>
        <w:t xml:space="preserve">8.5. HABILITAÇÃO JURÍDICA: </w:t>
      </w:r>
    </w:p>
    <w:p w14:paraId="33B3C32D" w14:textId="5C5FE29E" w:rsidR="001A02C1" w:rsidRPr="001A02C1" w:rsidRDefault="001A02C1" w:rsidP="001A02C1">
      <w:pPr>
        <w:spacing w:before="120" w:line="276" w:lineRule="auto"/>
        <w:jc w:val="both"/>
        <w:rPr>
          <w:rFonts w:ascii="Arial" w:hAnsi="Arial" w:cs="Arial"/>
        </w:rPr>
      </w:pPr>
      <w:r w:rsidRPr="001A02C1">
        <w:rPr>
          <w:rFonts w:ascii="Arial" w:hAnsi="Arial" w:cs="Arial"/>
        </w:rPr>
        <w:t>8.</w:t>
      </w:r>
      <w:r>
        <w:rPr>
          <w:rFonts w:ascii="Arial" w:hAnsi="Arial" w:cs="Arial"/>
        </w:rPr>
        <w:t>5</w:t>
      </w:r>
      <w:r w:rsidRPr="001A02C1">
        <w:rPr>
          <w:rFonts w:ascii="Arial" w:hAnsi="Arial" w:cs="Arial"/>
        </w:rPr>
        <w:t xml:space="preserve">.1. Documento de Identificação </w:t>
      </w:r>
      <w:r>
        <w:rPr>
          <w:rFonts w:ascii="Arial" w:hAnsi="Arial" w:cs="Arial"/>
        </w:rPr>
        <w:t>de todos os s</w:t>
      </w:r>
      <w:r w:rsidRPr="001A02C1">
        <w:rPr>
          <w:rFonts w:ascii="Arial" w:hAnsi="Arial" w:cs="Arial"/>
        </w:rPr>
        <w:t>ócio e/ou representante legal</w:t>
      </w:r>
      <w:r>
        <w:rPr>
          <w:rFonts w:ascii="Arial" w:hAnsi="Arial" w:cs="Arial"/>
        </w:rPr>
        <w:t>.</w:t>
      </w:r>
    </w:p>
    <w:p w14:paraId="12536E4A" w14:textId="5755BB7B" w:rsidR="001A02C1" w:rsidRPr="001A02C1" w:rsidRDefault="001A02C1" w:rsidP="001A02C1">
      <w:pPr>
        <w:spacing w:before="120" w:line="276" w:lineRule="auto"/>
        <w:jc w:val="both"/>
        <w:rPr>
          <w:rFonts w:ascii="Arial" w:hAnsi="Arial" w:cs="Arial"/>
        </w:rPr>
      </w:pPr>
      <w:r w:rsidRPr="001A02C1">
        <w:rPr>
          <w:rFonts w:ascii="Arial" w:hAnsi="Arial" w:cs="Arial"/>
        </w:rPr>
        <w:t>8.</w:t>
      </w:r>
      <w:r>
        <w:rPr>
          <w:rFonts w:ascii="Arial" w:hAnsi="Arial" w:cs="Arial"/>
        </w:rPr>
        <w:t>5</w:t>
      </w:r>
      <w:r w:rsidRPr="001A02C1">
        <w:rPr>
          <w:rFonts w:ascii="Arial" w:hAnsi="Arial" w:cs="Arial"/>
        </w:rPr>
        <w:t xml:space="preserve">.2. Certificado de Condição de Microempreendedor Individual; </w:t>
      </w:r>
    </w:p>
    <w:p w14:paraId="0BF052E0" w14:textId="7C9E2092" w:rsidR="001A02C1" w:rsidRPr="001A02C1" w:rsidRDefault="001A02C1" w:rsidP="001A02C1">
      <w:pPr>
        <w:spacing w:before="120" w:line="276" w:lineRule="auto"/>
        <w:jc w:val="both"/>
        <w:rPr>
          <w:rFonts w:ascii="Arial" w:hAnsi="Arial" w:cs="Arial"/>
        </w:rPr>
      </w:pPr>
      <w:r w:rsidRPr="001A02C1">
        <w:rPr>
          <w:rFonts w:ascii="Arial" w:hAnsi="Arial" w:cs="Arial"/>
        </w:rPr>
        <w:t>8.</w:t>
      </w:r>
      <w:r>
        <w:rPr>
          <w:rFonts w:ascii="Arial" w:hAnsi="Arial" w:cs="Arial"/>
        </w:rPr>
        <w:t>5</w:t>
      </w:r>
      <w:r w:rsidRPr="001A02C1">
        <w:rPr>
          <w:rFonts w:ascii="Arial" w:hAnsi="Arial" w:cs="Arial"/>
        </w:rPr>
        <w:t xml:space="preserve">.3. Registro comercial, no caso de empresário individual; </w:t>
      </w:r>
    </w:p>
    <w:p w14:paraId="56A44C75" w14:textId="36F22576" w:rsidR="001A02C1" w:rsidRPr="001A02C1" w:rsidRDefault="001A02C1" w:rsidP="001A02C1">
      <w:pPr>
        <w:spacing w:before="120" w:line="276" w:lineRule="auto"/>
        <w:jc w:val="both"/>
        <w:rPr>
          <w:rFonts w:ascii="Arial" w:hAnsi="Arial" w:cs="Arial"/>
        </w:rPr>
      </w:pPr>
      <w:r w:rsidRPr="001A02C1">
        <w:rPr>
          <w:rFonts w:ascii="Arial" w:hAnsi="Arial" w:cs="Arial"/>
        </w:rPr>
        <w:t>8.</w:t>
      </w:r>
      <w:r>
        <w:rPr>
          <w:rFonts w:ascii="Arial" w:hAnsi="Arial" w:cs="Arial"/>
        </w:rPr>
        <w:t>5</w:t>
      </w:r>
      <w:r w:rsidRPr="001A02C1">
        <w:rPr>
          <w:rFonts w:ascii="Arial" w:hAnsi="Arial" w:cs="Arial"/>
        </w:rPr>
        <w:t xml:space="preserve">.4. Ato constitutivo, estatuto ou contrato social em vigor, e de todas </w:t>
      </w:r>
      <w:r>
        <w:rPr>
          <w:rFonts w:ascii="Arial" w:hAnsi="Arial" w:cs="Arial"/>
        </w:rPr>
        <w:t xml:space="preserve">as </w:t>
      </w:r>
      <w:r w:rsidRPr="001A02C1">
        <w:rPr>
          <w:rFonts w:ascii="Arial" w:hAnsi="Arial" w:cs="Arial"/>
        </w:rPr>
        <w:t xml:space="preserve">alterações ou da consolidação respectiva. Devidamente registrado, em se tratando de sociedade empresária e sociedade simples, e quando for o caso, acompanhado de documento comprovando os seus administradores; </w:t>
      </w:r>
    </w:p>
    <w:p w14:paraId="78160190" w14:textId="6E7AB189" w:rsidR="001A02C1" w:rsidRPr="001A02C1" w:rsidRDefault="001A02C1" w:rsidP="001A02C1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8.5.5. </w:t>
      </w:r>
      <w:r w:rsidRPr="001A02C1">
        <w:rPr>
          <w:rFonts w:ascii="Arial" w:hAnsi="Arial" w:cs="Arial"/>
        </w:rPr>
        <w:t xml:space="preserve">Em se tratando de sociedade comercial, sendo, no caso de sociedade por ações, acompanhado do documento de eleição de seus administradores; no caso de sociedade civil, acompanhada de prova da diretoria em exercício;  </w:t>
      </w:r>
    </w:p>
    <w:p w14:paraId="5D5C0157" w14:textId="6A9DB49B" w:rsidR="001A02C1" w:rsidRPr="001A02C1" w:rsidRDefault="001A02C1" w:rsidP="001A02C1">
      <w:pPr>
        <w:spacing w:before="120" w:line="276" w:lineRule="auto"/>
        <w:jc w:val="both"/>
        <w:rPr>
          <w:rFonts w:ascii="Arial" w:hAnsi="Arial" w:cs="Arial"/>
        </w:rPr>
      </w:pPr>
      <w:r w:rsidRPr="001A02C1">
        <w:rPr>
          <w:rFonts w:ascii="Arial" w:hAnsi="Arial" w:cs="Arial"/>
        </w:rPr>
        <w:t>8.</w:t>
      </w:r>
      <w:r>
        <w:rPr>
          <w:rFonts w:ascii="Arial" w:hAnsi="Arial" w:cs="Arial"/>
        </w:rPr>
        <w:t>5.6.</w:t>
      </w:r>
      <w:r w:rsidRPr="001A02C1">
        <w:rPr>
          <w:rFonts w:ascii="Arial" w:hAnsi="Arial" w:cs="Arial"/>
        </w:rPr>
        <w:t xml:space="preserve"> Decreto de autorização, em se tratando de empresa ou sociedade estrangeira em funcionamento no País, e ato de registro ou autorização para funcionamento expedido pelo órgão competente, quando a atividade assim o exigir, devendo todos os documentos estarem traduzidos para o vernáculo por tradutor oficial; </w:t>
      </w:r>
    </w:p>
    <w:p w14:paraId="0311038C" w14:textId="15739CF2" w:rsidR="001A02C1" w:rsidRPr="001A02C1" w:rsidRDefault="001A02C1" w:rsidP="001A02C1">
      <w:pPr>
        <w:spacing w:before="120" w:line="276" w:lineRule="auto"/>
        <w:jc w:val="both"/>
        <w:rPr>
          <w:rFonts w:ascii="Arial" w:hAnsi="Arial" w:cs="Arial"/>
        </w:rPr>
      </w:pPr>
      <w:r w:rsidRPr="001A02C1">
        <w:rPr>
          <w:rFonts w:ascii="Arial" w:hAnsi="Arial" w:cs="Arial"/>
        </w:rPr>
        <w:t>8.</w:t>
      </w:r>
      <w:r>
        <w:rPr>
          <w:rFonts w:ascii="Arial" w:hAnsi="Arial" w:cs="Arial"/>
        </w:rPr>
        <w:t>5</w:t>
      </w:r>
      <w:r w:rsidRPr="001A02C1">
        <w:rPr>
          <w:rFonts w:ascii="Arial" w:hAnsi="Arial" w:cs="Arial"/>
        </w:rPr>
        <w:t>.</w:t>
      </w:r>
      <w:r>
        <w:rPr>
          <w:rFonts w:ascii="Arial" w:hAnsi="Arial" w:cs="Arial"/>
        </w:rPr>
        <w:t>7</w:t>
      </w:r>
      <w:r w:rsidRPr="001A02C1">
        <w:rPr>
          <w:rFonts w:ascii="Arial" w:hAnsi="Arial" w:cs="Arial"/>
        </w:rPr>
        <w:t>. Em qualquer dos casos acima enumerados, o objeto constante do ato constitutivo da empresa deverá ser compatível com o objeto licitado</w:t>
      </w:r>
      <w:r>
        <w:rPr>
          <w:rFonts w:ascii="Arial" w:hAnsi="Arial" w:cs="Arial"/>
        </w:rPr>
        <w:t>.</w:t>
      </w:r>
    </w:p>
    <w:p w14:paraId="3EC1CD0E" w14:textId="5A6C37DD" w:rsidR="001A02C1" w:rsidRPr="001A02C1" w:rsidRDefault="001A02C1" w:rsidP="001A02C1">
      <w:pPr>
        <w:spacing w:before="120" w:line="276" w:lineRule="auto"/>
        <w:jc w:val="both"/>
        <w:rPr>
          <w:rFonts w:ascii="Arial" w:hAnsi="Arial" w:cs="Arial"/>
          <w:b/>
          <w:bCs/>
        </w:rPr>
      </w:pPr>
      <w:r w:rsidRPr="001A02C1">
        <w:rPr>
          <w:rFonts w:ascii="Arial" w:hAnsi="Arial" w:cs="Arial"/>
          <w:b/>
          <w:bCs/>
        </w:rPr>
        <w:t>8.</w:t>
      </w:r>
      <w:r>
        <w:rPr>
          <w:rFonts w:ascii="Arial" w:hAnsi="Arial" w:cs="Arial"/>
          <w:b/>
          <w:bCs/>
        </w:rPr>
        <w:t>6</w:t>
      </w:r>
      <w:r w:rsidRPr="001A02C1">
        <w:rPr>
          <w:rFonts w:ascii="Arial" w:hAnsi="Arial" w:cs="Arial"/>
          <w:b/>
          <w:bCs/>
        </w:rPr>
        <w:t xml:space="preserve">. QUALIFICAÇÃO ECONÔMICO-FINANCEIRA </w:t>
      </w:r>
    </w:p>
    <w:p w14:paraId="7227AD23" w14:textId="3D03E352" w:rsidR="001A02C1" w:rsidRPr="001A02C1" w:rsidRDefault="001A02C1" w:rsidP="001A02C1">
      <w:pPr>
        <w:spacing w:before="120" w:line="276" w:lineRule="auto"/>
        <w:jc w:val="both"/>
        <w:rPr>
          <w:rFonts w:ascii="Arial" w:hAnsi="Arial" w:cs="Arial"/>
        </w:rPr>
      </w:pPr>
      <w:r w:rsidRPr="001A02C1">
        <w:rPr>
          <w:rFonts w:ascii="Arial" w:hAnsi="Arial" w:cs="Arial"/>
        </w:rPr>
        <w:lastRenderedPageBreak/>
        <w:t>8.</w:t>
      </w:r>
      <w:r>
        <w:rPr>
          <w:rFonts w:ascii="Arial" w:hAnsi="Arial" w:cs="Arial"/>
        </w:rPr>
        <w:t>6</w:t>
      </w:r>
      <w:r w:rsidRPr="001A02C1">
        <w:rPr>
          <w:rFonts w:ascii="Arial" w:hAnsi="Arial" w:cs="Arial"/>
        </w:rPr>
        <w:t xml:space="preserve">.1. Certidão negativa de feitos sobre falência e recuperação judicial, expedida pelo distribuidor da sede do licitante, emitida por órgão competente com data de emissão de até 3 (três) meses da data de abertura da sessão, quando ausente indicação expressa de prazo de validade na certidão. </w:t>
      </w:r>
    </w:p>
    <w:p w14:paraId="772A0375" w14:textId="7F5FFD5A" w:rsidR="001A02C1" w:rsidRPr="001A02C1" w:rsidRDefault="001A02C1" w:rsidP="000C0F33">
      <w:pPr>
        <w:spacing w:before="120" w:line="276" w:lineRule="auto"/>
        <w:ind w:left="426"/>
        <w:jc w:val="both"/>
        <w:rPr>
          <w:rFonts w:ascii="Arial" w:hAnsi="Arial" w:cs="Arial"/>
        </w:rPr>
      </w:pPr>
      <w:r w:rsidRPr="001A02C1">
        <w:rPr>
          <w:rFonts w:ascii="Arial" w:hAnsi="Arial" w:cs="Arial"/>
        </w:rPr>
        <w:t>8.</w:t>
      </w:r>
      <w:r w:rsidR="000C0F33">
        <w:rPr>
          <w:rFonts w:ascii="Arial" w:hAnsi="Arial" w:cs="Arial"/>
        </w:rPr>
        <w:t>6</w:t>
      </w:r>
      <w:r w:rsidRPr="001A02C1">
        <w:rPr>
          <w:rFonts w:ascii="Arial" w:hAnsi="Arial" w:cs="Arial"/>
        </w:rPr>
        <w:t xml:space="preserve">.1.1. Ressalva-se que, no caso de certidão de recuperação judicial positiva, a licitante deverá, juntamente da certidão, sob pena de inabilitação, apresentar comprovação de que o plano de recuperação expressamente prevê a participação da empresa em contratações públicas, bem como que referido plano foi homologado judicialmente. </w:t>
      </w:r>
    </w:p>
    <w:p w14:paraId="51783F2A" w14:textId="77777777" w:rsidR="00AE14EA" w:rsidRDefault="000C0F33" w:rsidP="00AE14EA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8.6.2. </w:t>
      </w:r>
      <w:r w:rsidR="00AE14EA" w:rsidRPr="00AE14EA">
        <w:rPr>
          <w:rFonts w:ascii="Arial" w:hAnsi="Arial" w:cs="Arial"/>
        </w:rPr>
        <w:t>Balanço</w:t>
      </w:r>
      <w:r w:rsidR="00AE14EA">
        <w:rPr>
          <w:rFonts w:ascii="Arial" w:hAnsi="Arial" w:cs="Arial"/>
        </w:rPr>
        <w:t>s</w:t>
      </w:r>
      <w:r w:rsidR="00AE14EA" w:rsidRPr="00AE14EA">
        <w:rPr>
          <w:rFonts w:ascii="Arial" w:hAnsi="Arial" w:cs="Arial"/>
        </w:rPr>
        <w:t xml:space="preserve"> Patrimonia</w:t>
      </w:r>
      <w:r w:rsidR="00AE14EA">
        <w:rPr>
          <w:rFonts w:ascii="Arial" w:hAnsi="Arial" w:cs="Arial"/>
        </w:rPr>
        <w:t>is</w:t>
      </w:r>
      <w:r w:rsidR="00AE14EA" w:rsidRPr="00AE14EA">
        <w:rPr>
          <w:rFonts w:ascii="Arial" w:hAnsi="Arial" w:cs="Arial"/>
        </w:rPr>
        <w:t xml:space="preserve"> e demonstrações contábeis do</w:t>
      </w:r>
      <w:r w:rsidR="00AE14EA">
        <w:rPr>
          <w:rFonts w:ascii="Arial" w:hAnsi="Arial" w:cs="Arial"/>
        </w:rPr>
        <w:t>s</w:t>
      </w:r>
      <w:r w:rsidR="00AE14EA" w:rsidRPr="00AE14EA">
        <w:rPr>
          <w:rFonts w:ascii="Arial" w:hAnsi="Arial" w:cs="Arial"/>
        </w:rPr>
        <w:t xml:space="preserve"> último</w:t>
      </w:r>
      <w:r w:rsidR="00AE14EA">
        <w:rPr>
          <w:rFonts w:ascii="Arial" w:hAnsi="Arial" w:cs="Arial"/>
        </w:rPr>
        <w:t>s dois</w:t>
      </w:r>
      <w:r w:rsidR="00AE14EA" w:rsidRPr="00AE14EA">
        <w:rPr>
          <w:rFonts w:ascii="Arial" w:hAnsi="Arial" w:cs="Arial"/>
        </w:rPr>
        <w:t xml:space="preserve"> exercício</w:t>
      </w:r>
      <w:r w:rsidR="00AE14EA">
        <w:rPr>
          <w:rFonts w:ascii="Arial" w:hAnsi="Arial" w:cs="Arial"/>
        </w:rPr>
        <w:t>s</w:t>
      </w:r>
      <w:r w:rsidR="00AE14EA" w:rsidRPr="00AE14EA">
        <w:rPr>
          <w:rFonts w:ascii="Arial" w:hAnsi="Arial" w:cs="Arial"/>
        </w:rPr>
        <w:t>, já exigíveis e apresentados na forma da lei, que comprovem a</w:t>
      </w:r>
      <w:r>
        <w:rPr>
          <w:rFonts w:ascii="Arial" w:hAnsi="Arial" w:cs="Arial"/>
        </w:rPr>
        <w:t xml:space="preserve">, </w:t>
      </w:r>
      <w:r w:rsidR="00AE14EA" w:rsidRPr="00AE14EA">
        <w:rPr>
          <w:rFonts w:ascii="Arial" w:hAnsi="Arial" w:cs="Arial"/>
        </w:rPr>
        <w:t>boa situação financeira da empresa ou balanço de abertura, no caso de empresa recém-constituída, vedada sua substituição por balancetes ou balanços provisórios, mas admitida a sua atualização por índices oficiais.</w:t>
      </w:r>
    </w:p>
    <w:p w14:paraId="5FD97EF7" w14:textId="3FE47FE1" w:rsidR="00AE14EA" w:rsidRPr="00AE14EA" w:rsidRDefault="00AE14EA" w:rsidP="00AE14EA">
      <w:pPr>
        <w:spacing w:before="12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8.6</w:t>
      </w:r>
      <w:r w:rsidRPr="00AE14EA">
        <w:rPr>
          <w:rFonts w:ascii="Arial" w:hAnsi="Arial" w:cs="Arial"/>
        </w:rPr>
        <w:t>.2.1. Será comprovada boa situação financeira, qual seja: apresentado através de Balanço Patrimonial e demonstrações contábeis do</w:t>
      </w:r>
      <w:r>
        <w:rPr>
          <w:rFonts w:ascii="Arial" w:hAnsi="Arial" w:cs="Arial"/>
        </w:rPr>
        <w:t>s</w:t>
      </w:r>
      <w:r w:rsidRPr="00AE14EA">
        <w:rPr>
          <w:rFonts w:ascii="Arial" w:hAnsi="Arial" w:cs="Arial"/>
        </w:rPr>
        <w:t xml:space="preserve"> último</w:t>
      </w:r>
      <w:r>
        <w:rPr>
          <w:rFonts w:ascii="Arial" w:hAnsi="Arial" w:cs="Arial"/>
        </w:rPr>
        <w:t>s dois</w:t>
      </w:r>
      <w:r w:rsidRPr="00AE14EA">
        <w:rPr>
          <w:rFonts w:ascii="Arial" w:hAnsi="Arial" w:cs="Arial"/>
        </w:rPr>
        <w:t xml:space="preserve"> exercício</w:t>
      </w:r>
      <w:r>
        <w:rPr>
          <w:rFonts w:ascii="Arial" w:hAnsi="Arial" w:cs="Arial"/>
        </w:rPr>
        <w:t>s</w:t>
      </w:r>
      <w:r w:rsidRPr="00AE14EA">
        <w:rPr>
          <w:rFonts w:ascii="Arial" w:hAnsi="Arial" w:cs="Arial"/>
        </w:rPr>
        <w:t xml:space="preserve"> socia</w:t>
      </w:r>
      <w:r>
        <w:rPr>
          <w:rFonts w:ascii="Arial" w:hAnsi="Arial" w:cs="Arial"/>
        </w:rPr>
        <w:t>is</w:t>
      </w:r>
      <w:r w:rsidRPr="00AE14EA">
        <w:rPr>
          <w:rFonts w:ascii="Arial" w:hAnsi="Arial" w:cs="Arial"/>
        </w:rPr>
        <w:t>, apresentados na forma da Lei, avaliada pelos índices de Liquidez Geral (LG), Solvência Geral (SG), Liquidez Corrente (LC) e Endividamento Geral (EG), acompanhado do demonstrativo de avaliação de liquidez, (Demonstração do Resultado do Exercício (</w:t>
      </w:r>
      <w:proofErr w:type="spellStart"/>
      <w:r w:rsidRPr="00AE14EA">
        <w:rPr>
          <w:rFonts w:ascii="Arial" w:hAnsi="Arial" w:cs="Arial"/>
        </w:rPr>
        <w:t>DRE</w:t>
      </w:r>
      <w:proofErr w:type="spellEnd"/>
      <w:r w:rsidRPr="00AE14EA">
        <w:rPr>
          <w:rFonts w:ascii="Arial" w:hAnsi="Arial" w:cs="Arial"/>
        </w:rPr>
        <w:t>), conforme demonstrado pelas fórmulas abaixo:</w:t>
      </w:r>
    </w:p>
    <w:p w14:paraId="0F85F517" w14:textId="514E6507" w:rsidR="00AE14EA" w:rsidRDefault="00AE14EA" w:rsidP="00AE14EA">
      <w:pPr>
        <w:spacing w:before="120" w:line="276" w:lineRule="auto"/>
        <w:jc w:val="both"/>
        <w:rPr>
          <w:rFonts w:ascii="Arial" w:hAnsi="Arial" w:cs="Arial"/>
        </w:rPr>
      </w:pPr>
      <w:r w:rsidRPr="00AE14EA">
        <w:rPr>
          <w:rFonts w:ascii="Arial" w:hAnsi="Arial" w:cs="Arial"/>
        </w:rPr>
        <w:t>LG = (ATIVO CIRCULANTE + REALIZÁVEL A LONGO PRAZO): (PASSIVO CIRCULANTE + EXIGÍVEL A LONGO PRAZO) ≥ 1,00</w:t>
      </w:r>
      <w:r>
        <w:rPr>
          <w:rFonts w:ascii="Arial" w:hAnsi="Arial" w:cs="Arial"/>
        </w:rPr>
        <w:t xml:space="preserve"> ou</w:t>
      </w:r>
    </w:p>
    <w:p w14:paraId="3637AF52" w14:textId="6BE1C821" w:rsidR="00AE14EA" w:rsidRDefault="00AE14EA" w:rsidP="00AE14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LG = </w:t>
      </w:r>
      <w:r w:rsidRPr="00AE14EA">
        <w:rPr>
          <w:rFonts w:ascii="Arial" w:hAnsi="Arial" w:cs="Arial"/>
          <w:u w:val="single"/>
        </w:rPr>
        <w:t>(Ativo circulante + realizável a longo prazo)</w:t>
      </w:r>
    </w:p>
    <w:p w14:paraId="37703BC1" w14:textId="34BFDC69" w:rsidR="00AE14EA" w:rsidRDefault="00AE14EA" w:rsidP="00AE14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(passivo circulante + </w:t>
      </w:r>
      <w:r w:rsidR="00241B11">
        <w:rPr>
          <w:rFonts w:ascii="Arial" w:hAnsi="Arial" w:cs="Arial"/>
        </w:rPr>
        <w:t>passivo não circulante</w:t>
      </w:r>
      <w:r>
        <w:rPr>
          <w:rFonts w:ascii="Arial" w:hAnsi="Arial" w:cs="Arial"/>
        </w:rPr>
        <w:t>)</w:t>
      </w:r>
    </w:p>
    <w:p w14:paraId="2EDE9A7F" w14:textId="4F50EB2F" w:rsidR="00AE14EA" w:rsidRDefault="00AE14EA" w:rsidP="00AE14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resultado do cálculo acima deve ser </w:t>
      </w:r>
      <w:r w:rsidRPr="00AE14EA">
        <w:rPr>
          <w:rFonts w:ascii="Arial" w:hAnsi="Arial" w:cs="Arial"/>
          <w:u w:val="single"/>
        </w:rPr>
        <w:t>&gt;</w:t>
      </w:r>
      <w:r>
        <w:rPr>
          <w:rFonts w:ascii="Arial" w:hAnsi="Arial" w:cs="Arial"/>
        </w:rPr>
        <w:t xml:space="preserve"> 1 (maior ou igual a 1).</w:t>
      </w:r>
    </w:p>
    <w:p w14:paraId="412BF871" w14:textId="77777777" w:rsidR="00AE14EA" w:rsidRPr="00AE14EA" w:rsidRDefault="00AE14EA" w:rsidP="00AE14EA">
      <w:pPr>
        <w:jc w:val="both"/>
        <w:rPr>
          <w:rFonts w:ascii="Arial" w:hAnsi="Arial" w:cs="Arial"/>
        </w:rPr>
      </w:pPr>
    </w:p>
    <w:p w14:paraId="3BB4FFBD" w14:textId="1D51494F" w:rsidR="00AE14EA" w:rsidRPr="00AE14EA" w:rsidRDefault="00AE14EA" w:rsidP="00AE14EA">
      <w:pPr>
        <w:spacing w:before="120" w:line="276" w:lineRule="auto"/>
        <w:jc w:val="both"/>
        <w:rPr>
          <w:rFonts w:ascii="Arial" w:hAnsi="Arial" w:cs="Arial"/>
        </w:rPr>
      </w:pPr>
      <w:r w:rsidRPr="00AE14EA">
        <w:rPr>
          <w:rFonts w:ascii="Arial" w:hAnsi="Arial" w:cs="Arial"/>
        </w:rPr>
        <w:t>SG = (ATIVO TOTAL)</w:t>
      </w:r>
      <w:r w:rsidR="00241B11">
        <w:rPr>
          <w:rFonts w:ascii="Arial" w:hAnsi="Arial" w:cs="Arial"/>
        </w:rPr>
        <w:t xml:space="preserve"> /</w:t>
      </w:r>
      <w:r w:rsidRPr="00AE14EA">
        <w:rPr>
          <w:rFonts w:ascii="Arial" w:hAnsi="Arial" w:cs="Arial"/>
        </w:rPr>
        <w:t xml:space="preserve"> (PASSIVO CIRCULANTE + </w:t>
      </w:r>
      <w:r w:rsidR="00241B11">
        <w:rPr>
          <w:rFonts w:ascii="Arial" w:hAnsi="Arial" w:cs="Arial"/>
        </w:rPr>
        <w:t>PASSIVO NÃO CIRCULANTE</w:t>
      </w:r>
      <w:r w:rsidRPr="00AE14EA">
        <w:rPr>
          <w:rFonts w:ascii="Arial" w:hAnsi="Arial" w:cs="Arial"/>
        </w:rPr>
        <w:t>) ≥1,00</w:t>
      </w:r>
    </w:p>
    <w:p w14:paraId="29C3B6ED" w14:textId="17970284" w:rsidR="00AE14EA" w:rsidRPr="00AE14EA" w:rsidRDefault="00AE14EA" w:rsidP="00AE14EA">
      <w:pPr>
        <w:spacing w:before="120" w:line="276" w:lineRule="auto"/>
        <w:jc w:val="both"/>
        <w:rPr>
          <w:rFonts w:ascii="Arial" w:hAnsi="Arial" w:cs="Arial"/>
        </w:rPr>
      </w:pPr>
      <w:r w:rsidRPr="00AE14EA">
        <w:rPr>
          <w:rFonts w:ascii="Arial" w:hAnsi="Arial" w:cs="Arial"/>
        </w:rPr>
        <w:t>LC = (ATIVO CIRCULANTE)</w:t>
      </w:r>
      <w:r w:rsidR="00241B11">
        <w:rPr>
          <w:rFonts w:ascii="Arial" w:hAnsi="Arial" w:cs="Arial"/>
        </w:rPr>
        <w:t xml:space="preserve"> /</w:t>
      </w:r>
      <w:r w:rsidRPr="00AE14EA">
        <w:rPr>
          <w:rFonts w:ascii="Arial" w:hAnsi="Arial" w:cs="Arial"/>
        </w:rPr>
        <w:t xml:space="preserve"> (PASSIVO CIRCULANTE) ≥ 1,00</w:t>
      </w:r>
    </w:p>
    <w:p w14:paraId="544D5D97" w14:textId="77777777" w:rsidR="00AE14EA" w:rsidRDefault="00AE14EA" w:rsidP="00AE14EA">
      <w:pPr>
        <w:spacing w:before="120" w:line="276" w:lineRule="auto"/>
        <w:jc w:val="both"/>
        <w:rPr>
          <w:rFonts w:ascii="Arial" w:hAnsi="Arial" w:cs="Arial"/>
        </w:rPr>
      </w:pPr>
      <w:r w:rsidRPr="00AE14EA">
        <w:rPr>
          <w:rFonts w:ascii="Arial" w:hAnsi="Arial" w:cs="Arial"/>
        </w:rPr>
        <w:t>EG = (PASSIVO CIRCULANTE + EXIGÍVEL A LONGO PRAZO): (ATIVO TOTAL) ≤ 0,8</w:t>
      </w:r>
    </w:p>
    <w:p w14:paraId="4A100229" w14:textId="77777777" w:rsidR="003613AA" w:rsidRPr="00AE14EA" w:rsidRDefault="003613AA" w:rsidP="00AE14EA">
      <w:pPr>
        <w:spacing w:before="120" w:line="276" w:lineRule="auto"/>
        <w:jc w:val="both"/>
        <w:rPr>
          <w:rFonts w:ascii="Arial" w:hAnsi="Arial" w:cs="Arial"/>
        </w:rPr>
      </w:pPr>
    </w:p>
    <w:p w14:paraId="21D3A780" w14:textId="77428625" w:rsidR="001A02C1" w:rsidRDefault="003613AA" w:rsidP="00AE14EA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8.6.3.</w:t>
      </w:r>
      <w:r w:rsidR="00AE14EA" w:rsidRPr="00AE14EA">
        <w:rPr>
          <w:rFonts w:ascii="Arial" w:hAnsi="Arial" w:cs="Arial"/>
        </w:rPr>
        <w:t xml:space="preserve"> A empresa licitante deverá apresentar o cálculo dos índices em papel timbrado, devidamente assinado por contador, com o nº de registro no C</w:t>
      </w:r>
      <w:r w:rsidR="00241B11">
        <w:rPr>
          <w:rFonts w:ascii="Arial" w:hAnsi="Arial" w:cs="Arial"/>
        </w:rPr>
        <w:t>onselho Regional de Contabilidade.</w:t>
      </w:r>
    </w:p>
    <w:p w14:paraId="6D31D515" w14:textId="71EC022E" w:rsidR="000C0F33" w:rsidRDefault="003613AA" w:rsidP="003613AA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8.6.4. </w:t>
      </w:r>
      <w:r w:rsidRPr="003613AA">
        <w:rPr>
          <w:rFonts w:ascii="Arial" w:hAnsi="Arial" w:cs="Arial"/>
        </w:rPr>
        <w:t>As empresas criadas no exercício financeiro da licitação deverão atender a todas as</w:t>
      </w:r>
      <w:r>
        <w:rPr>
          <w:rFonts w:ascii="Arial" w:hAnsi="Arial" w:cs="Arial"/>
        </w:rPr>
        <w:t xml:space="preserve"> </w:t>
      </w:r>
      <w:r w:rsidRPr="003613AA">
        <w:rPr>
          <w:rFonts w:ascii="Arial" w:hAnsi="Arial" w:cs="Arial"/>
        </w:rPr>
        <w:t>exigências da habilitação e poderão substituir os demonstrativos contábeis pelo balanço de</w:t>
      </w:r>
      <w:r>
        <w:rPr>
          <w:rFonts w:ascii="Arial" w:hAnsi="Arial" w:cs="Arial"/>
        </w:rPr>
        <w:t xml:space="preserve"> </w:t>
      </w:r>
      <w:r w:rsidRPr="003613AA">
        <w:rPr>
          <w:rFonts w:ascii="Arial" w:hAnsi="Arial" w:cs="Arial"/>
        </w:rPr>
        <w:t>abertura;</w:t>
      </w:r>
    </w:p>
    <w:p w14:paraId="10DBA1D9" w14:textId="131AC3CA" w:rsidR="003613AA" w:rsidRDefault="003613AA" w:rsidP="003613AA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8.6.5. </w:t>
      </w:r>
      <w:r w:rsidRPr="003613AA">
        <w:rPr>
          <w:rFonts w:ascii="Arial" w:hAnsi="Arial" w:cs="Arial"/>
        </w:rPr>
        <w:t>Caso a empresa licitante apresente resultado inferior ou igual a 1 (um) em qualquer dos</w:t>
      </w:r>
      <w:r>
        <w:rPr>
          <w:rFonts w:ascii="Arial" w:hAnsi="Arial" w:cs="Arial"/>
        </w:rPr>
        <w:t xml:space="preserve"> </w:t>
      </w:r>
      <w:r w:rsidRPr="003613AA">
        <w:rPr>
          <w:rFonts w:ascii="Arial" w:hAnsi="Arial" w:cs="Arial"/>
        </w:rPr>
        <w:t>índices de Liquidez Geral (LG), Solvência Geral (SG) e Liquidez Corrente (LC), será exigido para</w:t>
      </w:r>
      <w:r>
        <w:rPr>
          <w:rFonts w:ascii="Arial" w:hAnsi="Arial" w:cs="Arial"/>
        </w:rPr>
        <w:t xml:space="preserve"> </w:t>
      </w:r>
      <w:r w:rsidRPr="003613AA">
        <w:rPr>
          <w:rFonts w:ascii="Arial" w:hAnsi="Arial" w:cs="Arial"/>
        </w:rPr>
        <w:t>fins de habilitação capital mínimo de 10% do valor total estimado da contrataçã</w:t>
      </w:r>
      <w:r>
        <w:rPr>
          <w:rFonts w:ascii="Arial" w:hAnsi="Arial" w:cs="Arial"/>
        </w:rPr>
        <w:t>o.</w:t>
      </w:r>
    </w:p>
    <w:p w14:paraId="4FCDA70D" w14:textId="1B3D6975" w:rsidR="001A02C1" w:rsidRPr="003613AA" w:rsidRDefault="001A02C1" w:rsidP="001A02C1">
      <w:pPr>
        <w:spacing w:before="120" w:line="276" w:lineRule="auto"/>
        <w:jc w:val="both"/>
        <w:rPr>
          <w:rFonts w:ascii="Arial" w:hAnsi="Arial" w:cs="Arial"/>
          <w:b/>
          <w:bCs/>
        </w:rPr>
      </w:pPr>
      <w:r w:rsidRPr="003613AA">
        <w:rPr>
          <w:rFonts w:ascii="Arial" w:hAnsi="Arial" w:cs="Arial"/>
          <w:b/>
          <w:bCs/>
        </w:rPr>
        <w:t>8.</w:t>
      </w:r>
      <w:r w:rsidR="003613AA">
        <w:rPr>
          <w:rFonts w:ascii="Arial" w:hAnsi="Arial" w:cs="Arial"/>
          <w:b/>
          <w:bCs/>
        </w:rPr>
        <w:t>7</w:t>
      </w:r>
      <w:r w:rsidRPr="003613AA">
        <w:rPr>
          <w:rFonts w:ascii="Arial" w:hAnsi="Arial" w:cs="Arial"/>
          <w:b/>
          <w:bCs/>
        </w:rPr>
        <w:t xml:space="preserve">. HABILITAÇÃO FISCAL, SOCIAL E TRABALHISTA </w:t>
      </w:r>
    </w:p>
    <w:p w14:paraId="378AC11D" w14:textId="033088E9" w:rsidR="001A02C1" w:rsidRPr="001A02C1" w:rsidRDefault="001A02C1" w:rsidP="001A02C1">
      <w:pPr>
        <w:spacing w:before="120" w:line="276" w:lineRule="auto"/>
        <w:jc w:val="both"/>
        <w:rPr>
          <w:rFonts w:ascii="Arial" w:hAnsi="Arial" w:cs="Arial"/>
        </w:rPr>
      </w:pPr>
      <w:r w:rsidRPr="001A02C1">
        <w:rPr>
          <w:rFonts w:ascii="Arial" w:hAnsi="Arial" w:cs="Arial"/>
        </w:rPr>
        <w:t>8.</w:t>
      </w:r>
      <w:r w:rsidR="003613AA">
        <w:rPr>
          <w:rFonts w:ascii="Arial" w:hAnsi="Arial" w:cs="Arial"/>
        </w:rPr>
        <w:t>7</w:t>
      </w:r>
      <w:r w:rsidRPr="001A02C1">
        <w:rPr>
          <w:rFonts w:ascii="Arial" w:hAnsi="Arial" w:cs="Arial"/>
        </w:rPr>
        <w:t xml:space="preserve">.1. Prova de inscrição no Cadastro Nacional da Pessoa Jurídica (CNPJ); </w:t>
      </w:r>
    </w:p>
    <w:p w14:paraId="09C1C137" w14:textId="5A99A1D5" w:rsidR="001A02C1" w:rsidRPr="001A02C1" w:rsidRDefault="001A02C1" w:rsidP="001A02C1">
      <w:pPr>
        <w:spacing w:before="120" w:line="276" w:lineRule="auto"/>
        <w:jc w:val="both"/>
        <w:rPr>
          <w:rFonts w:ascii="Arial" w:hAnsi="Arial" w:cs="Arial"/>
        </w:rPr>
      </w:pPr>
      <w:r w:rsidRPr="001A02C1">
        <w:rPr>
          <w:rFonts w:ascii="Arial" w:hAnsi="Arial" w:cs="Arial"/>
        </w:rPr>
        <w:t>8.</w:t>
      </w:r>
      <w:r w:rsidR="003613AA">
        <w:rPr>
          <w:rFonts w:ascii="Arial" w:hAnsi="Arial" w:cs="Arial"/>
        </w:rPr>
        <w:t>7</w:t>
      </w:r>
      <w:r w:rsidRPr="001A02C1">
        <w:rPr>
          <w:rFonts w:ascii="Arial" w:hAnsi="Arial" w:cs="Arial"/>
        </w:rPr>
        <w:t xml:space="preserve">.2. Prova de regularidade do FGTS; </w:t>
      </w:r>
    </w:p>
    <w:p w14:paraId="3F882269" w14:textId="4D246F3D" w:rsidR="001A02C1" w:rsidRPr="001A02C1" w:rsidRDefault="001A02C1" w:rsidP="001A02C1">
      <w:pPr>
        <w:spacing w:before="120" w:line="276" w:lineRule="auto"/>
        <w:jc w:val="both"/>
        <w:rPr>
          <w:rFonts w:ascii="Arial" w:hAnsi="Arial" w:cs="Arial"/>
        </w:rPr>
      </w:pPr>
      <w:r w:rsidRPr="001A02C1">
        <w:rPr>
          <w:rFonts w:ascii="Arial" w:hAnsi="Arial" w:cs="Arial"/>
        </w:rPr>
        <w:t>8.</w:t>
      </w:r>
      <w:r w:rsidR="003613AA">
        <w:rPr>
          <w:rFonts w:ascii="Arial" w:hAnsi="Arial" w:cs="Arial"/>
        </w:rPr>
        <w:t>7</w:t>
      </w:r>
      <w:r w:rsidRPr="001A02C1">
        <w:rPr>
          <w:rFonts w:ascii="Arial" w:hAnsi="Arial" w:cs="Arial"/>
        </w:rPr>
        <w:t>.3. Prova de regularidade perante a Justiça do Trabalho (</w:t>
      </w:r>
      <w:proofErr w:type="spellStart"/>
      <w:r w:rsidRPr="001A02C1">
        <w:rPr>
          <w:rFonts w:ascii="Arial" w:hAnsi="Arial" w:cs="Arial"/>
        </w:rPr>
        <w:t>CNDT</w:t>
      </w:r>
      <w:proofErr w:type="spellEnd"/>
      <w:r w:rsidRPr="001A02C1">
        <w:rPr>
          <w:rFonts w:ascii="Arial" w:hAnsi="Arial" w:cs="Arial"/>
        </w:rPr>
        <w:t xml:space="preserve">); </w:t>
      </w:r>
    </w:p>
    <w:p w14:paraId="7475BF4B" w14:textId="004627EA" w:rsidR="001A02C1" w:rsidRPr="001A02C1" w:rsidRDefault="001A02C1" w:rsidP="001A02C1">
      <w:pPr>
        <w:spacing w:before="120" w:line="276" w:lineRule="auto"/>
        <w:jc w:val="both"/>
        <w:rPr>
          <w:rFonts w:ascii="Arial" w:hAnsi="Arial" w:cs="Arial"/>
        </w:rPr>
      </w:pPr>
      <w:r w:rsidRPr="001A02C1">
        <w:rPr>
          <w:rFonts w:ascii="Arial" w:hAnsi="Arial" w:cs="Arial"/>
        </w:rPr>
        <w:t>8.</w:t>
      </w:r>
      <w:r w:rsidR="003613AA">
        <w:rPr>
          <w:rFonts w:ascii="Arial" w:hAnsi="Arial" w:cs="Arial"/>
        </w:rPr>
        <w:t>7</w:t>
      </w:r>
      <w:r w:rsidRPr="001A02C1">
        <w:rPr>
          <w:rFonts w:ascii="Arial" w:hAnsi="Arial" w:cs="Arial"/>
        </w:rPr>
        <w:t xml:space="preserve">.4. Prova de regularidade para com a Fazenda Federal e prova de Regularidade do INSS (Certidão Conjunta emitida pela Receita Federal – PGFN); </w:t>
      </w:r>
    </w:p>
    <w:p w14:paraId="690069A9" w14:textId="2DE9F44A" w:rsidR="001A02C1" w:rsidRPr="001A02C1" w:rsidRDefault="001A02C1" w:rsidP="001A02C1">
      <w:pPr>
        <w:spacing w:before="120" w:line="276" w:lineRule="auto"/>
        <w:jc w:val="both"/>
        <w:rPr>
          <w:rFonts w:ascii="Arial" w:hAnsi="Arial" w:cs="Arial"/>
        </w:rPr>
      </w:pPr>
      <w:r w:rsidRPr="001A02C1">
        <w:rPr>
          <w:rFonts w:ascii="Arial" w:hAnsi="Arial" w:cs="Arial"/>
        </w:rPr>
        <w:t>8.</w:t>
      </w:r>
      <w:r w:rsidR="003613AA">
        <w:rPr>
          <w:rFonts w:ascii="Arial" w:hAnsi="Arial" w:cs="Arial"/>
        </w:rPr>
        <w:t>7</w:t>
      </w:r>
      <w:r w:rsidRPr="001A02C1">
        <w:rPr>
          <w:rFonts w:ascii="Arial" w:hAnsi="Arial" w:cs="Arial"/>
        </w:rPr>
        <w:t xml:space="preserve">.5. Prova de regularidade para com a Fazenda Estadual; </w:t>
      </w:r>
    </w:p>
    <w:p w14:paraId="34399FD2" w14:textId="77777777" w:rsidR="003613AA" w:rsidRDefault="001A02C1" w:rsidP="001A02C1">
      <w:pPr>
        <w:spacing w:before="120" w:line="276" w:lineRule="auto"/>
        <w:jc w:val="both"/>
        <w:rPr>
          <w:rFonts w:ascii="Arial" w:hAnsi="Arial" w:cs="Arial"/>
        </w:rPr>
      </w:pPr>
      <w:r w:rsidRPr="001A02C1">
        <w:rPr>
          <w:rFonts w:ascii="Arial" w:hAnsi="Arial" w:cs="Arial"/>
        </w:rPr>
        <w:t>8.</w:t>
      </w:r>
      <w:r w:rsidR="003613AA">
        <w:rPr>
          <w:rFonts w:ascii="Arial" w:hAnsi="Arial" w:cs="Arial"/>
        </w:rPr>
        <w:t>7</w:t>
      </w:r>
      <w:r w:rsidRPr="001A02C1">
        <w:rPr>
          <w:rFonts w:ascii="Arial" w:hAnsi="Arial" w:cs="Arial"/>
        </w:rPr>
        <w:t>.6. Prova de regularidade para com a Fazenda Municipal</w:t>
      </w:r>
      <w:r w:rsidR="003613AA">
        <w:rPr>
          <w:rFonts w:ascii="Arial" w:hAnsi="Arial" w:cs="Arial"/>
        </w:rPr>
        <w:t>.</w:t>
      </w:r>
    </w:p>
    <w:p w14:paraId="59B43436" w14:textId="77777777" w:rsidR="003613AA" w:rsidRDefault="003613AA" w:rsidP="001A02C1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8.8. HABILITAÇÃO TÉCNICA</w:t>
      </w:r>
    </w:p>
    <w:p w14:paraId="358B0B03" w14:textId="77777777" w:rsidR="003613AA" w:rsidRDefault="003613AA" w:rsidP="001A02C1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8.8.1. Declaração/Atestado de Capacidade Técnica de que já prestou serviços para outro ente público ou pessoa jurídica em atendimento à manutenção de frota de veículos do mesmo tipo referente ao lote para o(s) qual(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>) a licitante pretende contratação (leve, pesado, motocicletas e/ou máquinas pesadas);</w:t>
      </w:r>
    </w:p>
    <w:p w14:paraId="1E3D3D61" w14:textId="57770C05" w:rsidR="003613AA" w:rsidRDefault="003613AA" w:rsidP="001A02C1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8.8.1.1. A Declaração deve trazer a identificação do órgão/empresa e nome do seu subscritor a fim de que seja possível realização de diligência para sua verificação, caso necessário;</w:t>
      </w:r>
    </w:p>
    <w:p w14:paraId="3C480DA1" w14:textId="7E00569B" w:rsidR="001A02C1" w:rsidRPr="001A02C1" w:rsidRDefault="003613AA" w:rsidP="001A02C1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8.8.1.2. Devem ser apresentadas pelo menos duas notas fiscais comprovando a efetiva prestação do serviço para o subscritor do atestado de capacidade técnica apresentado.</w:t>
      </w:r>
      <w:r w:rsidR="001A02C1" w:rsidRPr="001A02C1">
        <w:rPr>
          <w:rFonts w:ascii="Arial" w:hAnsi="Arial" w:cs="Arial"/>
        </w:rPr>
        <w:t xml:space="preserve"> </w:t>
      </w:r>
    </w:p>
    <w:p w14:paraId="333FA2EB" w14:textId="1097EF42" w:rsidR="001A02C1" w:rsidRDefault="003613AA" w:rsidP="001A02C1">
      <w:pPr>
        <w:spacing w:before="12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8.9. OUTROS DOCUMENTOS DE HABILITAÇÃO</w:t>
      </w:r>
    </w:p>
    <w:p w14:paraId="50A2F400" w14:textId="6312D0A5" w:rsidR="003613AA" w:rsidRPr="003613AA" w:rsidRDefault="003613AA" w:rsidP="001A02C1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8.9.1. Consulta consolidada do Tribunal de Contas da União comprovando a inexistência de impedimentos à contratação pública, disponível no endereço: </w:t>
      </w:r>
      <w:hyperlink r:id="rId7" w:history="1">
        <w:r w:rsidR="00015452" w:rsidRPr="0003277F">
          <w:rPr>
            <w:rStyle w:val="Hyperlink"/>
            <w:rFonts w:ascii="Arial" w:hAnsi="Arial" w:cs="Arial"/>
          </w:rPr>
          <w:t>https://certidoes-apf.apps.tcu.gov.br/</w:t>
        </w:r>
      </w:hyperlink>
      <w:r w:rsidR="00015452">
        <w:rPr>
          <w:rFonts w:ascii="Arial" w:hAnsi="Arial" w:cs="Arial"/>
        </w:rPr>
        <w:t xml:space="preserve"> emitida há no máximo 30 (trinta) dias a contar da data da sessão do pregão.</w:t>
      </w:r>
    </w:p>
    <w:p w14:paraId="31828344" w14:textId="463F16E7" w:rsidR="005D2C04" w:rsidRPr="005D2C04" w:rsidRDefault="005D2C04" w:rsidP="003B10BC">
      <w:pPr>
        <w:pStyle w:val="Ttulo2"/>
      </w:pPr>
      <w:r w:rsidRPr="005D2C04">
        <w:t>ESPECIFICAÇÃO DO OBJETO E SUA EXECUÇÃO</w:t>
      </w:r>
    </w:p>
    <w:p w14:paraId="76F2988C" w14:textId="77777777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9.1. Condições de Prestação dos Serviços:</w:t>
      </w:r>
    </w:p>
    <w:p w14:paraId="53D332B0" w14:textId="612EEB80" w:rsidR="005D2C04" w:rsidRPr="00015452" w:rsidRDefault="005D2C04" w:rsidP="00015452">
      <w:pPr>
        <w:pStyle w:val="PargrafodaLista"/>
        <w:numPr>
          <w:ilvl w:val="0"/>
          <w:numId w:val="25"/>
        </w:numPr>
        <w:spacing w:before="120" w:line="276" w:lineRule="auto"/>
        <w:jc w:val="both"/>
        <w:rPr>
          <w:rFonts w:ascii="Arial" w:hAnsi="Arial" w:cs="Arial"/>
        </w:rPr>
      </w:pPr>
      <w:r w:rsidRPr="00015452">
        <w:rPr>
          <w:rFonts w:ascii="Arial" w:hAnsi="Arial" w:cs="Arial"/>
        </w:rPr>
        <w:t>Os serviços de manutenção preventiva e corretiva deverão ser executados na sede da empresa contratada, com a utilização de equipamentos e ferramentas adequadas e por profissionais qualificados.</w:t>
      </w:r>
    </w:p>
    <w:p w14:paraId="684C5F47" w14:textId="0A1AEDDE" w:rsidR="005D2C04" w:rsidRPr="00015452" w:rsidRDefault="005D2C04" w:rsidP="00015452">
      <w:pPr>
        <w:pStyle w:val="PargrafodaLista"/>
        <w:numPr>
          <w:ilvl w:val="0"/>
          <w:numId w:val="25"/>
        </w:numPr>
        <w:spacing w:before="120" w:line="276" w:lineRule="auto"/>
        <w:jc w:val="both"/>
        <w:rPr>
          <w:rFonts w:ascii="Arial" w:hAnsi="Arial" w:cs="Arial"/>
        </w:rPr>
      </w:pPr>
      <w:r w:rsidRPr="00015452">
        <w:rPr>
          <w:rFonts w:ascii="Arial" w:hAnsi="Arial" w:cs="Arial"/>
        </w:rPr>
        <w:t>O fornecimento de peças e acessórios deverá ser exclusivamente de itens genuínos da marca do veículo/máquina ou originais de fábrica, garantindo a qualidade e compatibilidade.</w:t>
      </w:r>
    </w:p>
    <w:p w14:paraId="54F022B9" w14:textId="3B43AB33" w:rsidR="005D2C04" w:rsidRDefault="005D2C04" w:rsidP="00015452">
      <w:pPr>
        <w:pStyle w:val="PargrafodaLista"/>
        <w:numPr>
          <w:ilvl w:val="0"/>
          <w:numId w:val="25"/>
        </w:numPr>
        <w:spacing w:before="120" w:line="276" w:lineRule="auto"/>
        <w:jc w:val="both"/>
        <w:rPr>
          <w:rFonts w:ascii="Arial" w:hAnsi="Arial" w:cs="Arial"/>
        </w:rPr>
      </w:pPr>
      <w:r w:rsidRPr="00015452">
        <w:rPr>
          <w:rFonts w:ascii="Arial" w:hAnsi="Arial" w:cs="Arial"/>
        </w:rPr>
        <w:t>A execução dos serviços deverá seguir as normas técnicas aplicáveis, manuais dos fabricantes e as melhores práticas do mercado.</w:t>
      </w:r>
    </w:p>
    <w:p w14:paraId="7AB20776" w14:textId="17D18CB2" w:rsidR="00015452" w:rsidRDefault="00015452" w:rsidP="00015452">
      <w:pPr>
        <w:pStyle w:val="PargrafodaLista"/>
        <w:numPr>
          <w:ilvl w:val="0"/>
          <w:numId w:val="25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contratada emitirá orçamento detalhando o serviço necessário para o veículo no prazo de 2 (dois) dias para veículos e maquinário em geral, de 01 (um) dia em caso de ambulância, viatura e ônibus escolar;</w:t>
      </w:r>
    </w:p>
    <w:p w14:paraId="20DD74AD" w14:textId="77777777" w:rsidR="00015452" w:rsidRDefault="00015452" w:rsidP="00015452">
      <w:pPr>
        <w:pStyle w:val="PargrafodaLista"/>
        <w:numPr>
          <w:ilvl w:val="0"/>
          <w:numId w:val="25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Aprovado o orçamento, será emitida a Autorização de Fornecimento, a partir de então será iniciado o prazo para a conclusão do serviço;</w:t>
      </w:r>
    </w:p>
    <w:p w14:paraId="26DE3DA5" w14:textId="31FCC8B4" w:rsidR="00015452" w:rsidRDefault="00015452" w:rsidP="00015452">
      <w:pPr>
        <w:pStyle w:val="PargrafodaLista"/>
        <w:numPr>
          <w:ilvl w:val="0"/>
          <w:numId w:val="25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empresa deverá manter ficha de controle de cada veículo recebido informando a data de entrada, data de emissão do orçamento, data da sua aprovação e da autorização de fornecimento, quilometragem registrada no odômetro quando da entrada do veículo, a descrição de avarias externas, identificação do servidor que o entregou,</w:t>
      </w:r>
      <w:r w:rsidR="002B21D8">
        <w:rPr>
          <w:rFonts w:ascii="Arial" w:hAnsi="Arial" w:cs="Arial"/>
        </w:rPr>
        <w:t xml:space="preserve"> peças trocadas, horas de serviços empregadas nos serviços,</w:t>
      </w:r>
      <w:r>
        <w:rPr>
          <w:rFonts w:ascii="Arial" w:hAnsi="Arial" w:cs="Arial"/>
        </w:rPr>
        <w:t xml:space="preserve"> data de conclusão do serviço e quilometragem no momento da entrega e identificação do servidor que recebeu/retirou o veículo.</w:t>
      </w:r>
    </w:p>
    <w:p w14:paraId="24A2FCB5" w14:textId="1B8027BC" w:rsidR="00015452" w:rsidRDefault="00015452" w:rsidP="00015452">
      <w:pPr>
        <w:pStyle w:val="PargrafodaLista"/>
        <w:numPr>
          <w:ilvl w:val="0"/>
          <w:numId w:val="25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É responsabilidade da contratada realizar teste com o veículo antes de informar a conclusão do serviço.</w:t>
      </w:r>
    </w:p>
    <w:p w14:paraId="7728ED50" w14:textId="44F1C74E" w:rsidR="002B21D8" w:rsidRPr="00015452" w:rsidRDefault="002B21D8" w:rsidP="00015452">
      <w:pPr>
        <w:pStyle w:val="PargrafodaLista"/>
        <w:numPr>
          <w:ilvl w:val="0"/>
          <w:numId w:val="25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quantidade horas de trabalho para cada tipo de serviço não poderá ultrapassar a tabela de referência do fabricante e ou Tabela </w:t>
      </w:r>
      <w:proofErr w:type="spellStart"/>
      <w:r>
        <w:rPr>
          <w:rFonts w:ascii="Arial" w:hAnsi="Arial" w:cs="Arial"/>
        </w:rPr>
        <w:t>Tempário</w:t>
      </w:r>
      <w:proofErr w:type="spellEnd"/>
      <w:r>
        <w:rPr>
          <w:rFonts w:ascii="Arial" w:hAnsi="Arial" w:cs="Arial"/>
        </w:rPr>
        <w:t xml:space="preserve"> que poderá ser substituída por outra, por comum acordo entre contratante e contratada, tendo, a título de exemplo as tabelas, Traz Valor, Cília, </w:t>
      </w:r>
      <w:r w:rsidR="009644AF">
        <w:rPr>
          <w:rFonts w:ascii="Arial" w:hAnsi="Arial" w:cs="Arial"/>
        </w:rPr>
        <w:t xml:space="preserve">Catálogo Orçamentário, </w:t>
      </w:r>
      <w:proofErr w:type="spellStart"/>
      <w:r w:rsidR="009644AF">
        <w:rPr>
          <w:rFonts w:ascii="Arial" w:hAnsi="Arial" w:cs="Arial"/>
        </w:rPr>
        <w:t>Adautex</w:t>
      </w:r>
      <w:proofErr w:type="spellEnd"/>
      <w:r w:rsidR="009644AF">
        <w:rPr>
          <w:rFonts w:ascii="Arial" w:hAnsi="Arial" w:cs="Arial"/>
        </w:rPr>
        <w:t xml:space="preserve"> etc.</w:t>
      </w:r>
    </w:p>
    <w:p w14:paraId="1B70FDAF" w14:textId="77777777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9.2. Prazos para Conclusão dos Serviços:</w:t>
      </w:r>
    </w:p>
    <w:p w14:paraId="58C0DA52" w14:textId="27075813" w:rsidR="005D2C04" w:rsidRPr="00015452" w:rsidRDefault="005D2C04" w:rsidP="00015452">
      <w:pPr>
        <w:pStyle w:val="PargrafodaLista"/>
        <w:numPr>
          <w:ilvl w:val="0"/>
          <w:numId w:val="27"/>
        </w:numPr>
        <w:spacing w:before="120" w:line="276" w:lineRule="auto"/>
        <w:jc w:val="both"/>
        <w:rPr>
          <w:rFonts w:ascii="Arial" w:hAnsi="Arial" w:cs="Arial"/>
        </w:rPr>
      </w:pPr>
      <w:r w:rsidRPr="00015452">
        <w:rPr>
          <w:rFonts w:ascii="Arial" w:hAnsi="Arial" w:cs="Arial"/>
        </w:rPr>
        <w:t xml:space="preserve">Para veículos em geral (carros, motocicletas, caminhões, ônibus, tratores e máquinas agrícolas), o prazo máximo para a conclusão do serviço será de 7 (sete) dias corridos a partir da </w:t>
      </w:r>
      <w:r w:rsidR="00015452">
        <w:rPr>
          <w:rFonts w:ascii="Arial" w:hAnsi="Arial" w:cs="Arial"/>
        </w:rPr>
        <w:t>aprovação do orçamento</w:t>
      </w:r>
      <w:r w:rsidRPr="00015452">
        <w:rPr>
          <w:rFonts w:ascii="Arial" w:hAnsi="Arial" w:cs="Arial"/>
        </w:rPr>
        <w:t>.</w:t>
      </w:r>
    </w:p>
    <w:p w14:paraId="79845B05" w14:textId="50576BAD" w:rsidR="005D2C04" w:rsidRDefault="005D2C04" w:rsidP="00015452">
      <w:pPr>
        <w:pStyle w:val="PargrafodaLista"/>
        <w:numPr>
          <w:ilvl w:val="0"/>
          <w:numId w:val="27"/>
        </w:numPr>
        <w:spacing w:before="120" w:line="276" w:lineRule="auto"/>
        <w:jc w:val="both"/>
        <w:rPr>
          <w:rFonts w:ascii="Arial" w:hAnsi="Arial" w:cs="Arial"/>
        </w:rPr>
      </w:pPr>
      <w:r w:rsidRPr="00015452">
        <w:rPr>
          <w:rFonts w:ascii="Arial" w:hAnsi="Arial" w:cs="Arial"/>
        </w:rPr>
        <w:t>Para veículos de uso essencial e emergencial (transporte escolar, ambulâncias e viaturas), o prazo máximo para a conclusão do serviço será de 3 (três) dias úteis a partir da entrega do veículo na oficina.</w:t>
      </w:r>
    </w:p>
    <w:p w14:paraId="0C3EEB15" w14:textId="679A2732" w:rsidR="009644AF" w:rsidRPr="00015452" w:rsidRDefault="009644AF" w:rsidP="00015452">
      <w:pPr>
        <w:pStyle w:val="PargrafodaLista"/>
        <w:numPr>
          <w:ilvl w:val="0"/>
          <w:numId w:val="27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Fiscal do Contrato poderá requerer a urgência no conserto de veículo e equipamento além dos previstos na alínea anterior, situação em que poderá ser necessário o reajuste dos prazos </w:t>
      </w:r>
      <w:r>
        <w:rPr>
          <w:rFonts w:ascii="Arial" w:hAnsi="Arial" w:cs="Arial"/>
        </w:rPr>
        <w:lastRenderedPageBreak/>
        <w:t>para outros veículos que estejam aguardando o serviço. A situação será tratada pelo Fiscal do Contrato e o representante da contratada.</w:t>
      </w:r>
    </w:p>
    <w:p w14:paraId="65A4C9D9" w14:textId="77777777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9.3. Garantia do Serviço/</w:t>
      </w:r>
      <w:proofErr w:type="gramStart"/>
      <w:r w:rsidRPr="005D2C04">
        <w:rPr>
          <w:rFonts w:ascii="Arial" w:hAnsi="Arial" w:cs="Arial"/>
        </w:rPr>
        <w:t>Produto Final</w:t>
      </w:r>
      <w:proofErr w:type="gramEnd"/>
      <w:r w:rsidRPr="005D2C04">
        <w:rPr>
          <w:rFonts w:ascii="Arial" w:hAnsi="Arial" w:cs="Arial"/>
        </w:rPr>
        <w:t>:</w:t>
      </w:r>
    </w:p>
    <w:p w14:paraId="7DE06D8F" w14:textId="7C5C2A25" w:rsidR="005D2C04" w:rsidRDefault="005D2C04" w:rsidP="002B21D8">
      <w:pPr>
        <w:pStyle w:val="PargrafodaLista"/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</w:rPr>
      </w:pPr>
      <w:r w:rsidRPr="002B21D8">
        <w:rPr>
          <w:rFonts w:ascii="Arial" w:hAnsi="Arial" w:cs="Arial"/>
        </w:rPr>
        <w:t xml:space="preserve">As peças e os serviços executados deverão possuir garantia mínima </w:t>
      </w:r>
      <w:r w:rsidR="002B21D8">
        <w:rPr>
          <w:rFonts w:ascii="Arial" w:hAnsi="Arial" w:cs="Arial"/>
        </w:rPr>
        <w:t>6 (seis) meses, salvo se o fabricante estipular prazo superior</w:t>
      </w:r>
      <w:r w:rsidRPr="002B21D8">
        <w:rPr>
          <w:rFonts w:ascii="Arial" w:hAnsi="Arial" w:cs="Arial"/>
        </w:rPr>
        <w:t>.</w:t>
      </w:r>
    </w:p>
    <w:p w14:paraId="37F6F846" w14:textId="711F1409" w:rsidR="002B21D8" w:rsidRPr="002B21D8" w:rsidRDefault="002B21D8" w:rsidP="002B21D8">
      <w:pPr>
        <w:pStyle w:val="PargrafodaLista"/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contratada dará garantia do seu serviço de no mínimo 3 e não poderá se escusar pela alegação de baixa qualidade das peças utilizadas; o serviço de retífica de motor deverá ter garantia de 6 (seis) meses.</w:t>
      </w:r>
    </w:p>
    <w:p w14:paraId="25D7FE16" w14:textId="13823233" w:rsidR="005D2C04" w:rsidRPr="002B21D8" w:rsidRDefault="005D2C04" w:rsidP="002B21D8">
      <w:pPr>
        <w:pStyle w:val="PargrafodaLista"/>
        <w:numPr>
          <w:ilvl w:val="1"/>
          <w:numId w:val="31"/>
        </w:numPr>
        <w:spacing w:before="120" w:line="276" w:lineRule="auto"/>
        <w:jc w:val="both"/>
        <w:rPr>
          <w:rFonts w:ascii="Arial" w:hAnsi="Arial" w:cs="Arial"/>
        </w:rPr>
      </w:pPr>
      <w:r w:rsidRPr="002B21D8">
        <w:rPr>
          <w:rFonts w:ascii="Arial" w:hAnsi="Arial" w:cs="Arial"/>
        </w:rPr>
        <w:t>Requisitos de Sustentabilidade:</w:t>
      </w:r>
    </w:p>
    <w:p w14:paraId="6A3B64A3" w14:textId="3CAE882F" w:rsidR="005D2C04" w:rsidRPr="002B21D8" w:rsidRDefault="005D2C04" w:rsidP="002B21D8">
      <w:pPr>
        <w:pStyle w:val="PargrafodaLista"/>
        <w:numPr>
          <w:ilvl w:val="0"/>
          <w:numId w:val="32"/>
        </w:numPr>
        <w:spacing w:before="120" w:line="276" w:lineRule="auto"/>
        <w:jc w:val="both"/>
        <w:rPr>
          <w:rFonts w:ascii="Arial" w:hAnsi="Arial" w:cs="Arial"/>
        </w:rPr>
      </w:pPr>
      <w:r w:rsidRPr="002B21D8">
        <w:rPr>
          <w:rFonts w:ascii="Arial" w:hAnsi="Arial" w:cs="Arial"/>
        </w:rPr>
        <w:t>A Contratada deverá adotar práticas sustentáveis na execução dos serviços, incluindo o descarte ambientalmente correto de resíduos (óleos, fluidos, peças usadas, baterias, pneus), conforme a legislação ambiental vigente.</w:t>
      </w:r>
    </w:p>
    <w:p w14:paraId="5F9BC29B" w14:textId="77777777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9.5. Obrigações da Contratada:</w:t>
      </w:r>
    </w:p>
    <w:p w14:paraId="7585AB4B" w14:textId="7FE2573A" w:rsidR="005D2C04" w:rsidRPr="002B21D8" w:rsidRDefault="005D2C04" w:rsidP="002B21D8">
      <w:pPr>
        <w:pStyle w:val="PargrafodaLista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</w:rPr>
      </w:pPr>
      <w:r w:rsidRPr="002B21D8">
        <w:rPr>
          <w:rFonts w:ascii="Arial" w:hAnsi="Arial" w:cs="Arial"/>
        </w:rPr>
        <w:t>Executar os serviços conforme as especificações técnicas, prazos e condições estabelecidas.</w:t>
      </w:r>
    </w:p>
    <w:p w14:paraId="2409472C" w14:textId="081A7810" w:rsidR="005D2C04" w:rsidRDefault="005D2C04" w:rsidP="002B21D8">
      <w:pPr>
        <w:pStyle w:val="PargrafodaLista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</w:rPr>
      </w:pPr>
      <w:proofErr w:type="spellStart"/>
      <w:r w:rsidRPr="002B21D8">
        <w:rPr>
          <w:rFonts w:ascii="Arial" w:hAnsi="Arial" w:cs="Arial"/>
        </w:rPr>
        <w:t>Fornecer</w:t>
      </w:r>
      <w:proofErr w:type="spellEnd"/>
      <w:r w:rsidRPr="002B21D8">
        <w:rPr>
          <w:rFonts w:ascii="Arial" w:hAnsi="Arial" w:cs="Arial"/>
        </w:rPr>
        <w:t xml:space="preserve"> todas as peças e acessórios necessários à execução dos serviços</w:t>
      </w:r>
      <w:r w:rsidR="002B21D8">
        <w:rPr>
          <w:rFonts w:ascii="Arial" w:hAnsi="Arial" w:cs="Arial"/>
        </w:rPr>
        <w:t>;</w:t>
      </w:r>
    </w:p>
    <w:p w14:paraId="1C317AFD" w14:textId="1313C9B4" w:rsidR="002B21D8" w:rsidRPr="002B21D8" w:rsidRDefault="002B21D8" w:rsidP="002B21D8">
      <w:pPr>
        <w:pStyle w:val="PargrafodaLista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Ter rede de fornecedores de peças para os veículos da frota municipal a fim de garantir o cumprimento dos prazos, inclusive ter em estoque as peças mais utilizadas;</w:t>
      </w:r>
    </w:p>
    <w:p w14:paraId="12FC1E41" w14:textId="3C072CD2" w:rsidR="005D2C04" w:rsidRPr="002B21D8" w:rsidRDefault="005D2C04" w:rsidP="002B21D8">
      <w:pPr>
        <w:pStyle w:val="PargrafodaLista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</w:rPr>
      </w:pPr>
      <w:r w:rsidRPr="002B21D8">
        <w:rPr>
          <w:rFonts w:ascii="Arial" w:hAnsi="Arial" w:cs="Arial"/>
        </w:rPr>
        <w:t>Assumir todos os custos e encargos decorrentes da execução dos serviços, incluindo mão de obra, materiais, equipamentos, impostos, taxas, seguros, encargos sociais, trabalhistas e previdenciários.</w:t>
      </w:r>
    </w:p>
    <w:p w14:paraId="6D217116" w14:textId="1431FC32" w:rsidR="005D2C04" w:rsidRPr="002B21D8" w:rsidRDefault="005D2C04" w:rsidP="002B21D8">
      <w:pPr>
        <w:pStyle w:val="PargrafodaLista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</w:rPr>
      </w:pPr>
      <w:r w:rsidRPr="002B21D8">
        <w:rPr>
          <w:rFonts w:ascii="Arial" w:hAnsi="Arial" w:cs="Arial"/>
        </w:rPr>
        <w:t>Disponibilizar profissionais qualificados e habilitados para a execução dos serviços.</w:t>
      </w:r>
    </w:p>
    <w:p w14:paraId="36FC5227" w14:textId="301AA977" w:rsidR="005D2C04" w:rsidRDefault="005D2C04" w:rsidP="002B21D8">
      <w:pPr>
        <w:pStyle w:val="PargrafodaLista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</w:rPr>
      </w:pPr>
      <w:r w:rsidRPr="002B21D8">
        <w:rPr>
          <w:rFonts w:ascii="Arial" w:hAnsi="Arial" w:cs="Arial"/>
        </w:rPr>
        <w:t>Emitir relatórios detalhados dos serviços realizados, incluindo peças substituídas e horas de serviço.</w:t>
      </w:r>
    </w:p>
    <w:p w14:paraId="09CF5729" w14:textId="1A4410C4" w:rsidR="009644AF" w:rsidRDefault="009644AF" w:rsidP="002B21D8">
      <w:pPr>
        <w:pStyle w:val="PargrafodaLista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Fornecer</w:t>
      </w:r>
      <w:proofErr w:type="spellEnd"/>
      <w:r>
        <w:rPr>
          <w:rFonts w:ascii="Arial" w:hAnsi="Arial" w:cs="Arial"/>
        </w:rPr>
        <w:t xml:space="preserve"> acesso ao fiscal do contrato para o sistema da tabela padrão de preços do fabricante e de tempo-padrão para serviços </w:t>
      </w:r>
      <w:proofErr w:type="spellStart"/>
      <w:r>
        <w:rPr>
          <w:rFonts w:ascii="Arial" w:hAnsi="Arial" w:cs="Arial"/>
        </w:rPr>
        <w:t>Tempário</w:t>
      </w:r>
      <w:proofErr w:type="spellEnd"/>
      <w:r>
        <w:rPr>
          <w:rFonts w:ascii="Arial" w:hAnsi="Arial" w:cs="Arial"/>
        </w:rPr>
        <w:t xml:space="preserve"> (ou outra que vier a ser adotada no decorrer da prestação o serviço) ou fornecer cópia eletrônica ou física de tais tabelas.</w:t>
      </w:r>
    </w:p>
    <w:p w14:paraId="0A13E46D" w14:textId="2B170D0B" w:rsidR="009A39F6" w:rsidRPr="002B21D8" w:rsidRDefault="009A39F6" w:rsidP="002B21D8">
      <w:pPr>
        <w:pStyle w:val="PargrafodaLista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Cuidar dos veículos enquanto estiverem sob seus cuidados, tomando nota de todos os fatos e detalhes dos serviços.</w:t>
      </w:r>
    </w:p>
    <w:p w14:paraId="08E87112" w14:textId="77777777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9.6. Obrigações da Contratante:</w:t>
      </w:r>
    </w:p>
    <w:p w14:paraId="58467D47" w14:textId="6FE46360" w:rsidR="005D2C04" w:rsidRPr="009644AF" w:rsidRDefault="005D2C04" w:rsidP="009644AF">
      <w:pPr>
        <w:pStyle w:val="PargrafodaLista"/>
        <w:numPr>
          <w:ilvl w:val="0"/>
          <w:numId w:val="35"/>
        </w:numPr>
        <w:spacing w:before="120" w:line="276" w:lineRule="auto"/>
        <w:jc w:val="both"/>
        <w:rPr>
          <w:rFonts w:ascii="Arial" w:hAnsi="Arial" w:cs="Arial"/>
        </w:rPr>
      </w:pPr>
      <w:r w:rsidRPr="009644AF">
        <w:rPr>
          <w:rFonts w:ascii="Arial" w:hAnsi="Arial" w:cs="Arial"/>
        </w:rPr>
        <w:t>Disponibilizar os veículos</w:t>
      </w:r>
      <w:r w:rsidR="009644AF">
        <w:rPr>
          <w:rFonts w:ascii="Arial" w:hAnsi="Arial" w:cs="Arial"/>
        </w:rPr>
        <w:t>/equipamentos</w:t>
      </w:r>
      <w:r w:rsidRPr="009644AF">
        <w:rPr>
          <w:rFonts w:ascii="Arial" w:hAnsi="Arial" w:cs="Arial"/>
        </w:rPr>
        <w:t xml:space="preserve"> para a realização dos serviços.</w:t>
      </w:r>
    </w:p>
    <w:p w14:paraId="23410069" w14:textId="068BA252" w:rsidR="005D2C04" w:rsidRPr="009644AF" w:rsidRDefault="005D2C04" w:rsidP="009644AF">
      <w:pPr>
        <w:pStyle w:val="PargrafodaLista"/>
        <w:numPr>
          <w:ilvl w:val="0"/>
          <w:numId w:val="35"/>
        </w:numPr>
        <w:spacing w:before="120" w:line="276" w:lineRule="auto"/>
        <w:jc w:val="both"/>
        <w:rPr>
          <w:rFonts w:ascii="Arial" w:hAnsi="Arial" w:cs="Arial"/>
        </w:rPr>
      </w:pPr>
      <w:r w:rsidRPr="009644AF">
        <w:rPr>
          <w:rFonts w:ascii="Arial" w:hAnsi="Arial" w:cs="Arial"/>
        </w:rPr>
        <w:t>Acompanhar e fiscalizar a execução dos serviços.</w:t>
      </w:r>
    </w:p>
    <w:p w14:paraId="0FB97A0A" w14:textId="26300FF3" w:rsidR="005D2C04" w:rsidRPr="009644AF" w:rsidRDefault="005D2C04" w:rsidP="009644AF">
      <w:pPr>
        <w:pStyle w:val="PargrafodaLista"/>
        <w:numPr>
          <w:ilvl w:val="0"/>
          <w:numId w:val="35"/>
        </w:numPr>
        <w:spacing w:before="120" w:line="276" w:lineRule="auto"/>
        <w:jc w:val="both"/>
        <w:rPr>
          <w:rFonts w:ascii="Arial" w:hAnsi="Arial" w:cs="Arial"/>
        </w:rPr>
      </w:pPr>
      <w:r w:rsidRPr="009644AF">
        <w:rPr>
          <w:rFonts w:ascii="Arial" w:hAnsi="Arial" w:cs="Arial"/>
        </w:rPr>
        <w:t>Efetuar os pagamentos devidos, conforme as condições estabelecidas.</w:t>
      </w:r>
    </w:p>
    <w:p w14:paraId="598B8675" w14:textId="66B8F8A4" w:rsidR="005D2C04" w:rsidRPr="009644AF" w:rsidRDefault="005D2C04" w:rsidP="009644AF">
      <w:pPr>
        <w:pStyle w:val="PargrafodaLista"/>
        <w:numPr>
          <w:ilvl w:val="0"/>
          <w:numId w:val="35"/>
        </w:numPr>
        <w:spacing w:before="120" w:line="276" w:lineRule="auto"/>
        <w:jc w:val="both"/>
        <w:rPr>
          <w:rFonts w:ascii="Arial" w:hAnsi="Arial" w:cs="Arial"/>
        </w:rPr>
      </w:pPr>
      <w:r w:rsidRPr="009644AF">
        <w:rPr>
          <w:rFonts w:ascii="Arial" w:hAnsi="Arial" w:cs="Arial"/>
        </w:rPr>
        <w:t>Prestar as informações e o apoio necessários à execução do contrato.</w:t>
      </w:r>
    </w:p>
    <w:p w14:paraId="58B21284" w14:textId="3D4704D5" w:rsidR="005D2C04" w:rsidRPr="009644AF" w:rsidRDefault="005D2C04" w:rsidP="009644AF">
      <w:pPr>
        <w:pStyle w:val="Ttulo2"/>
      </w:pPr>
      <w:r w:rsidRPr="009644AF">
        <w:t>MODELO DE GESTÃO E FISCALIZAÇÃO DO CONTRATO</w:t>
      </w:r>
    </w:p>
    <w:p w14:paraId="427D2DE4" w14:textId="77777777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10.1. A gestão e fiscalização do contrato serão realizadas pelo Gestor e Fiscal do Contrato designados, conforme o Art. 117 e 118 da Lei nº 14.133/2021.</w:t>
      </w:r>
    </w:p>
    <w:p w14:paraId="575658CC" w14:textId="77777777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10.2. O Fiscal do Contrato será responsável pelo acompanhamento técnico da execução, verificação da qualidade dos serviços e peças, e registro de ocorrências.</w:t>
      </w:r>
    </w:p>
    <w:p w14:paraId="26996333" w14:textId="5FD6D5B1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10.3. O Gestor do Contrato será responsável pelo acompanhamento administrativo, controle de prazos, pagamentos e demais aspectos contratuais</w:t>
      </w:r>
      <w:r w:rsidR="009644AF">
        <w:rPr>
          <w:rFonts w:ascii="Arial" w:hAnsi="Arial" w:cs="Arial"/>
        </w:rPr>
        <w:t xml:space="preserve"> incluindo instauração de procedimento para imposição de penalidades, assegurado direito de defesa da contratada</w:t>
      </w:r>
      <w:r w:rsidRPr="005D2C04">
        <w:rPr>
          <w:rFonts w:ascii="Arial" w:hAnsi="Arial" w:cs="Arial"/>
        </w:rPr>
        <w:t>.</w:t>
      </w:r>
    </w:p>
    <w:p w14:paraId="657F743E" w14:textId="77777777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10.4. Serão estabelecidos canais de comunicação formais para o registro de demandas, ordens de serviço, relatórios de execução e comunicação de eventuais não conformidades.</w:t>
      </w:r>
    </w:p>
    <w:p w14:paraId="659B4AC2" w14:textId="74E653D8" w:rsidR="005D2C04" w:rsidRPr="005D2C04" w:rsidRDefault="005D2C04" w:rsidP="009644AF">
      <w:pPr>
        <w:pStyle w:val="Ttulo2"/>
      </w:pPr>
      <w:r w:rsidRPr="005D2C04">
        <w:t>CRITÉRIOS DE RECEBIMENTO E PAGAMENTO</w:t>
      </w:r>
    </w:p>
    <w:p w14:paraId="118FE552" w14:textId="77777777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lastRenderedPageBreak/>
        <w:t>11.1. Recebimento dos Serviços:</w:t>
      </w:r>
    </w:p>
    <w:p w14:paraId="585D4365" w14:textId="2E82640D" w:rsidR="005D2C04" w:rsidRPr="009644AF" w:rsidRDefault="005D2C04" w:rsidP="009644AF">
      <w:pPr>
        <w:pStyle w:val="PargrafodaLista"/>
        <w:numPr>
          <w:ilvl w:val="0"/>
          <w:numId w:val="37"/>
        </w:numPr>
        <w:spacing w:before="120" w:line="276" w:lineRule="auto"/>
        <w:jc w:val="both"/>
        <w:rPr>
          <w:rFonts w:ascii="Arial" w:hAnsi="Arial" w:cs="Arial"/>
        </w:rPr>
      </w:pPr>
      <w:r w:rsidRPr="009644AF">
        <w:rPr>
          <w:rFonts w:ascii="Arial" w:hAnsi="Arial" w:cs="Arial"/>
        </w:rPr>
        <w:t>O recebimento dos serviços será realizado em duas etapas:</w:t>
      </w:r>
    </w:p>
    <w:p w14:paraId="0CEF53E9" w14:textId="443B7FCD" w:rsidR="005D2C04" w:rsidRPr="009644AF" w:rsidRDefault="005D2C04" w:rsidP="009644AF">
      <w:pPr>
        <w:pStyle w:val="PargrafodaLista"/>
        <w:numPr>
          <w:ilvl w:val="1"/>
          <w:numId w:val="39"/>
        </w:numPr>
        <w:spacing w:before="120" w:line="276" w:lineRule="auto"/>
        <w:jc w:val="both"/>
        <w:rPr>
          <w:rFonts w:ascii="Arial" w:hAnsi="Arial" w:cs="Arial"/>
        </w:rPr>
      </w:pPr>
      <w:r w:rsidRPr="009644AF">
        <w:rPr>
          <w:rFonts w:ascii="Arial" w:hAnsi="Arial" w:cs="Arial"/>
        </w:rPr>
        <w:t>Recebimento Provisório: No ato da conclusão do serviço e entrega do veículo, mediante verificação sumária da conformidade.</w:t>
      </w:r>
    </w:p>
    <w:p w14:paraId="5472B96E" w14:textId="5213992D" w:rsidR="005D2C04" w:rsidRPr="009644AF" w:rsidRDefault="005D2C04" w:rsidP="009644AF">
      <w:pPr>
        <w:pStyle w:val="PargrafodaLista"/>
        <w:numPr>
          <w:ilvl w:val="1"/>
          <w:numId w:val="39"/>
        </w:numPr>
        <w:spacing w:before="120" w:line="276" w:lineRule="auto"/>
        <w:jc w:val="both"/>
        <w:rPr>
          <w:rFonts w:ascii="Arial" w:hAnsi="Arial" w:cs="Arial"/>
        </w:rPr>
      </w:pPr>
      <w:r w:rsidRPr="009644AF">
        <w:rPr>
          <w:rFonts w:ascii="Arial" w:hAnsi="Arial" w:cs="Arial"/>
        </w:rPr>
        <w:t>Recebimento Definitivo: Após a verificação detalhada da qualidade e conformidade dos serviços e peças, em prazo a ser definido no contrato, mediante ateste do Fiscal do Contrato</w:t>
      </w:r>
      <w:r w:rsidR="009644AF">
        <w:rPr>
          <w:rFonts w:ascii="Arial" w:hAnsi="Arial" w:cs="Arial"/>
        </w:rPr>
        <w:t>, sendo expedida a AF para emissão da Nota Fiscal</w:t>
      </w:r>
      <w:r w:rsidRPr="009644AF">
        <w:rPr>
          <w:rFonts w:ascii="Arial" w:hAnsi="Arial" w:cs="Arial"/>
        </w:rPr>
        <w:t>.</w:t>
      </w:r>
    </w:p>
    <w:p w14:paraId="50409C1C" w14:textId="20D7D20C" w:rsidR="005D2C04" w:rsidRPr="009644AF" w:rsidRDefault="005D2C04" w:rsidP="009644AF">
      <w:pPr>
        <w:pStyle w:val="PargrafodaLista"/>
        <w:numPr>
          <w:ilvl w:val="0"/>
          <w:numId w:val="37"/>
        </w:numPr>
        <w:spacing w:before="120" w:line="276" w:lineRule="auto"/>
        <w:jc w:val="both"/>
        <w:rPr>
          <w:rFonts w:ascii="Arial" w:hAnsi="Arial" w:cs="Arial"/>
        </w:rPr>
      </w:pPr>
      <w:r w:rsidRPr="009644AF">
        <w:rPr>
          <w:rFonts w:ascii="Arial" w:hAnsi="Arial" w:cs="Arial"/>
        </w:rPr>
        <w:t xml:space="preserve">Em caso de não conformidade, a Contratada será notificada para realizar os ajustes ou substituições necessárias no prazo </w:t>
      </w:r>
      <w:r w:rsidR="009644AF">
        <w:rPr>
          <w:rFonts w:ascii="Arial" w:hAnsi="Arial" w:cs="Arial"/>
        </w:rPr>
        <w:t>de 24 (vinte e quatro) horas</w:t>
      </w:r>
      <w:r w:rsidRPr="009644AF">
        <w:rPr>
          <w:rFonts w:ascii="Arial" w:hAnsi="Arial" w:cs="Arial"/>
        </w:rPr>
        <w:t>.</w:t>
      </w:r>
    </w:p>
    <w:p w14:paraId="59B1AE45" w14:textId="77777777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11.2. Pagamento:</w:t>
      </w:r>
    </w:p>
    <w:p w14:paraId="10776D94" w14:textId="378DEB4F" w:rsidR="005D2C04" w:rsidRPr="009644AF" w:rsidRDefault="005D2C04" w:rsidP="009644AF">
      <w:pPr>
        <w:pStyle w:val="PargrafodaLista"/>
        <w:numPr>
          <w:ilvl w:val="0"/>
          <w:numId w:val="40"/>
        </w:numPr>
        <w:spacing w:before="120" w:line="276" w:lineRule="auto"/>
        <w:jc w:val="both"/>
        <w:rPr>
          <w:rFonts w:ascii="Arial" w:hAnsi="Arial" w:cs="Arial"/>
        </w:rPr>
      </w:pPr>
      <w:r w:rsidRPr="009644AF">
        <w:rPr>
          <w:rFonts w:ascii="Arial" w:hAnsi="Arial" w:cs="Arial"/>
        </w:rPr>
        <w:t xml:space="preserve">O pagamento será efetuado em até 30 </w:t>
      </w:r>
      <w:r w:rsidR="009644AF">
        <w:rPr>
          <w:rFonts w:ascii="Arial" w:hAnsi="Arial" w:cs="Arial"/>
        </w:rPr>
        <w:t xml:space="preserve">(trinta) </w:t>
      </w:r>
      <w:r w:rsidRPr="009644AF">
        <w:rPr>
          <w:rFonts w:ascii="Arial" w:hAnsi="Arial" w:cs="Arial"/>
        </w:rPr>
        <w:t>dias após o recebimento definitivo do serviço e a apresentação da Nota Fiscal/Fatura devidamente atestada pelo Fiscal do Contrato e liquidada.</w:t>
      </w:r>
    </w:p>
    <w:p w14:paraId="50B37871" w14:textId="202868AF" w:rsidR="005D2C04" w:rsidRPr="009644AF" w:rsidRDefault="005D2C04" w:rsidP="009644AF">
      <w:pPr>
        <w:pStyle w:val="PargrafodaLista"/>
        <w:numPr>
          <w:ilvl w:val="0"/>
          <w:numId w:val="40"/>
        </w:numPr>
        <w:spacing w:before="120" w:line="276" w:lineRule="auto"/>
        <w:jc w:val="both"/>
        <w:rPr>
          <w:rFonts w:ascii="Arial" w:hAnsi="Arial" w:cs="Arial"/>
        </w:rPr>
      </w:pPr>
      <w:r w:rsidRPr="009644AF">
        <w:rPr>
          <w:rFonts w:ascii="Arial" w:hAnsi="Arial" w:cs="Arial"/>
        </w:rPr>
        <w:t>Será exigida a comprovação de regularidade fiscal, trabalhista e previdenciária da Contratada para a liberação do pagamento.</w:t>
      </w:r>
    </w:p>
    <w:p w14:paraId="1020714D" w14:textId="06F8AE6F" w:rsidR="005D2C04" w:rsidRPr="009644AF" w:rsidRDefault="005D2C04" w:rsidP="009644AF">
      <w:pPr>
        <w:pStyle w:val="PargrafodaLista"/>
        <w:numPr>
          <w:ilvl w:val="0"/>
          <w:numId w:val="40"/>
        </w:numPr>
        <w:spacing w:before="120" w:line="276" w:lineRule="auto"/>
        <w:jc w:val="both"/>
        <w:rPr>
          <w:rFonts w:ascii="Arial" w:hAnsi="Arial" w:cs="Arial"/>
        </w:rPr>
      </w:pPr>
      <w:r w:rsidRPr="009644AF">
        <w:rPr>
          <w:rFonts w:ascii="Arial" w:hAnsi="Arial" w:cs="Arial"/>
        </w:rPr>
        <w:t>Serão realizadas as retenções tributárias cabíveis, conforme a legislação vigente.</w:t>
      </w:r>
    </w:p>
    <w:p w14:paraId="47A7602D" w14:textId="7CB9A629" w:rsidR="005D2C04" w:rsidRPr="005D2C04" w:rsidRDefault="005D2C04" w:rsidP="009644AF">
      <w:pPr>
        <w:pStyle w:val="Ttulo2"/>
      </w:pPr>
      <w:r w:rsidRPr="005D2C04">
        <w:t>ADEQUAÇÃO ORÇAMENTÁRIA</w:t>
      </w:r>
    </w:p>
    <w:p w14:paraId="7B2189F1" w14:textId="2FEF2825" w:rsid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 xml:space="preserve">12.1. </w:t>
      </w:r>
      <w:r w:rsidR="009644AF">
        <w:rPr>
          <w:rFonts w:ascii="Arial" w:hAnsi="Arial" w:cs="Arial"/>
        </w:rPr>
        <w:t>Apesar do regime de registro de preços não exigir a indicação da dotação orçamentária no momento da licitação, esta é feita tão somente para o exercício de 2025:</w:t>
      </w:r>
    </w:p>
    <w:p w14:paraId="168F40CE" w14:textId="77777777" w:rsidR="009644AF" w:rsidRPr="009644AF" w:rsidRDefault="009644AF" w:rsidP="005D2C04">
      <w:pPr>
        <w:spacing w:before="120"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95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5327"/>
        <w:gridCol w:w="959"/>
      </w:tblGrid>
      <w:tr w:rsidR="009644AF" w:rsidRPr="009644AF" w14:paraId="75C06512" w14:textId="77777777" w:rsidTr="009644AF">
        <w:trPr>
          <w:gridAfter w:val="1"/>
          <w:wAfter w:w="959" w:type="dxa"/>
          <w:trHeight w:val="29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CC9A7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3.3.90.39.00.2.01.01.04.122.0009.2.0002</w:t>
            </w:r>
          </w:p>
        </w:tc>
        <w:tc>
          <w:tcPr>
            <w:tcW w:w="5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A8516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MANUT DAS ATIVIDADES DO GABINETE DO PREFEITO</w:t>
            </w:r>
          </w:p>
        </w:tc>
      </w:tr>
      <w:tr w:rsidR="009644AF" w:rsidRPr="009644AF" w14:paraId="3AC6ECE7" w14:textId="77777777" w:rsidTr="009644AF">
        <w:trPr>
          <w:trHeight w:val="29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259B3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3.3.90.39.00.2.02.01.04.122.0001.2.0003</w:t>
            </w:r>
          </w:p>
        </w:tc>
        <w:tc>
          <w:tcPr>
            <w:tcW w:w="6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195A6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DESENVOLV</w:t>
            </w:r>
            <w:proofErr w:type="spellEnd"/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. DA SECRETARIA DE ADM E PLANEJAMENTO</w:t>
            </w:r>
          </w:p>
        </w:tc>
      </w:tr>
      <w:tr w:rsidR="009644AF" w:rsidRPr="009644AF" w14:paraId="30E63D19" w14:textId="77777777" w:rsidTr="009644AF">
        <w:trPr>
          <w:trHeight w:val="29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B2D76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3.3.90.39.00.2.02.01.06.181.0001.2.0007</w:t>
            </w:r>
          </w:p>
        </w:tc>
        <w:tc>
          <w:tcPr>
            <w:tcW w:w="6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9AB87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MANUTENÇÃO DO CONVÊNIO COM A POLÍCIA MILITAR</w:t>
            </w:r>
          </w:p>
        </w:tc>
      </w:tr>
      <w:tr w:rsidR="009644AF" w:rsidRPr="009644AF" w14:paraId="77AC1297" w14:textId="77777777" w:rsidTr="009644AF">
        <w:trPr>
          <w:trHeight w:val="29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2C6DF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3.3.90.39.00.2.02.01.06.182.0001.2.0008</w:t>
            </w:r>
          </w:p>
        </w:tc>
        <w:tc>
          <w:tcPr>
            <w:tcW w:w="6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557F5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 xml:space="preserve">CONVÊNIO COM A </w:t>
            </w:r>
            <w:proofErr w:type="gramStart"/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POLICIA</w:t>
            </w:r>
            <w:proofErr w:type="gramEnd"/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 xml:space="preserve"> CIVIL</w:t>
            </w:r>
          </w:p>
        </w:tc>
      </w:tr>
      <w:tr w:rsidR="009644AF" w:rsidRPr="009644AF" w14:paraId="7512E894" w14:textId="77777777" w:rsidTr="009644AF">
        <w:trPr>
          <w:trHeight w:val="29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21ABA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3.3.90.39.00.2.03.01.12.122.0004.2.0009</w:t>
            </w:r>
          </w:p>
        </w:tc>
        <w:tc>
          <w:tcPr>
            <w:tcW w:w="6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0225C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DESENVOLVIMENTO DA SEC. MUNICIPAL DE EDUCAÇÃO</w:t>
            </w:r>
          </w:p>
        </w:tc>
      </w:tr>
      <w:tr w:rsidR="009644AF" w:rsidRPr="009644AF" w14:paraId="21C28935" w14:textId="77777777" w:rsidTr="009644AF">
        <w:trPr>
          <w:trHeight w:val="29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168B4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3.3.90.39.00.2.03.01.12.361.0004.2.0013</w:t>
            </w:r>
          </w:p>
        </w:tc>
        <w:tc>
          <w:tcPr>
            <w:tcW w:w="6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0CDC3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TRANSPORTE DE QUALIDADE PARA TODOS</w:t>
            </w:r>
          </w:p>
        </w:tc>
      </w:tr>
      <w:tr w:rsidR="009644AF" w:rsidRPr="009644AF" w14:paraId="385F9694" w14:textId="77777777" w:rsidTr="009644AF">
        <w:trPr>
          <w:trHeight w:val="29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68827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3.3.90.39.00.2.04.01.10.122.0001.2.0018</w:t>
            </w:r>
          </w:p>
        </w:tc>
        <w:tc>
          <w:tcPr>
            <w:tcW w:w="6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D8F4E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DESENVOLV</w:t>
            </w:r>
            <w:proofErr w:type="spellEnd"/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. DA SECRETARIA DE SAÚDE</w:t>
            </w:r>
          </w:p>
        </w:tc>
      </w:tr>
      <w:tr w:rsidR="009644AF" w:rsidRPr="009644AF" w14:paraId="4CC3CD86" w14:textId="77777777" w:rsidTr="009644AF">
        <w:trPr>
          <w:trHeight w:val="29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06D2E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3.3.90.39.00.2.04.02.10.301.0002.2.0022</w:t>
            </w:r>
          </w:p>
        </w:tc>
        <w:tc>
          <w:tcPr>
            <w:tcW w:w="6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B0A38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ASSISTÊNCIA À ATENÇÃO BÁSICA</w:t>
            </w:r>
          </w:p>
        </w:tc>
      </w:tr>
      <w:tr w:rsidR="009644AF" w:rsidRPr="009644AF" w14:paraId="2E5FC331" w14:textId="77777777" w:rsidTr="009644AF">
        <w:trPr>
          <w:trHeight w:val="29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07CF4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3.3.90.39.00.2.04.02.10.302.0002.2.0024</w:t>
            </w:r>
          </w:p>
        </w:tc>
        <w:tc>
          <w:tcPr>
            <w:tcW w:w="6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85208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MÉDIA E ALTA COMPLEXIDADE (MAC)</w:t>
            </w:r>
          </w:p>
        </w:tc>
      </w:tr>
      <w:tr w:rsidR="009644AF" w:rsidRPr="009644AF" w14:paraId="695DE652" w14:textId="77777777" w:rsidTr="009644AF">
        <w:trPr>
          <w:trHeight w:val="29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FF0D0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3.3.90.39.00.2.05.01.04.122.0001.2.0027</w:t>
            </w:r>
          </w:p>
        </w:tc>
        <w:tc>
          <w:tcPr>
            <w:tcW w:w="6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0E069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DESENVOLV</w:t>
            </w:r>
            <w:proofErr w:type="spellEnd"/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. DA SECRETARIA DE OBRAS E INFRAESTRUTURA</w:t>
            </w:r>
          </w:p>
        </w:tc>
      </w:tr>
      <w:tr w:rsidR="009644AF" w:rsidRPr="009644AF" w14:paraId="6832B14F" w14:textId="77777777" w:rsidTr="009644AF">
        <w:trPr>
          <w:trHeight w:val="29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9D13F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3.3.90.39.00.2.05.01.15.451.0014.2.0030</w:t>
            </w:r>
          </w:p>
        </w:tc>
        <w:tc>
          <w:tcPr>
            <w:tcW w:w="6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66F25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MANUTENÇÃO E MELHORIA DAS ESTRADAS VICINAIS</w:t>
            </w:r>
          </w:p>
        </w:tc>
      </w:tr>
      <w:tr w:rsidR="009644AF" w:rsidRPr="009644AF" w14:paraId="1E737C3D" w14:textId="77777777" w:rsidTr="009644AF">
        <w:trPr>
          <w:trHeight w:val="29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91FDA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3.3.90.39.00.2.07.01.04.122.0001.2.0034</w:t>
            </w:r>
          </w:p>
        </w:tc>
        <w:tc>
          <w:tcPr>
            <w:tcW w:w="6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1F227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DESENV</w:t>
            </w:r>
            <w:proofErr w:type="spellEnd"/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 xml:space="preserve">. DA SECRETARIA DE MEIO AMBIENTE </w:t>
            </w:r>
          </w:p>
        </w:tc>
      </w:tr>
      <w:tr w:rsidR="009644AF" w:rsidRPr="009644AF" w14:paraId="3756C5E1" w14:textId="77777777" w:rsidTr="009644AF">
        <w:trPr>
          <w:trHeight w:val="29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2013B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3.3.90.39.00.2.08.01.04.122.0001.2.0041</w:t>
            </w:r>
          </w:p>
        </w:tc>
        <w:tc>
          <w:tcPr>
            <w:tcW w:w="6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201AA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DESENVOLV</w:t>
            </w:r>
            <w:proofErr w:type="spellEnd"/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. DA SECRETARIA DE ASSISTÊNCIA SOCIAL</w:t>
            </w:r>
          </w:p>
        </w:tc>
      </w:tr>
      <w:tr w:rsidR="009644AF" w:rsidRPr="009644AF" w14:paraId="4483479B" w14:textId="77777777" w:rsidTr="009644AF">
        <w:trPr>
          <w:trHeight w:val="29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20A9A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3.3.90.39.00.2.09.01.20.122.0001.2.0047</w:t>
            </w:r>
          </w:p>
        </w:tc>
        <w:tc>
          <w:tcPr>
            <w:tcW w:w="6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09A10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DESENVOLV</w:t>
            </w:r>
            <w:proofErr w:type="spellEnd"/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. DA SECRETARIA DE AGRICULTURA</w:t>
            </w:r>
          </w:p>
        </w:tc>
      </w:tr>
      <w:tr w:rsidR="009644AF" w:rsidRPr="009644AF" w14:paraId="1EE647E6" w14:textId="77777777" w:rsidTr="009644AF">
        <w:trPr>
          <w:trHeight w:val="29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EDF72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3.3.90.39.00.2.10.01.04.122.0001.2.0053</w:t>
            </w:r>
          </w:p>
        </w:tc>
        <w:tc>
          <w:tcPr>
            <w:tcW w:w="6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4776C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DESENVOLV</w:t>
            </w:r>
            <w:proofErr w:type="spellEnd"/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. DA SECRETARIA DE TRANSPORTE</w:t>
            </w:r>
          </w:p>
        </w:tc>
      </w:tr>
      <w:tr w:rsidR="009644AF" w:rsidRPr="009644AF" w14:paraId="1A249D48" w14:textId="77777777" w:rsidTr="009644AF">
        <w:trPr>
          <w:trHeight w:val="29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10EFC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3.3.90.39.00.2.11.02.04.122.0001.2.0054</w:t>
            </w:r>
          </w:p>
        </w:tc>
        <w:tc>
          <w:tcPr>
            <w:tcW w:w="6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95EBF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DESENVOLV</w:t>
            </w:r>
            <w:proofErr w:type="spellEnd"/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. DA SECRETARIA DE CULTURA, TURISMO E ESPORTE</w:t>
            </w:r>
          </w:p>
        </w:tc>
      </w:tr>
      <w:tr w:rsidR="009644AF" w:rsidRPr="009644AF" w14:paraId="7C34C374" w14:textId="77777777" w:rsidTr="009644AF">
        <w:trPr>
          <w:trHeight w:val="29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2891C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3.3.90.39.00.2.13.01.04.122.0001.2.0070</w:t>
            </w:r>
          </w:p>
        </w:tc>
        <w:tc>
          <w:tcPr>
            <w:tcW w:w="6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78277" w14:textId="77777777" w:rsidR="009644AF" w:rsidRPr="009644AF" w:rsidRDefault="009644AF" w:rsidP="00EC69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DESENVOLV</w:t>
            </w:r>
            <w:proofErr w:type="spellEnd"/>
            <w:r w:rsidRPr="009644AF">
              <w:rPr>
                <w:rFonts w:ascii="Arial" w:hAnsi="Arial" w:cs="Arial"/>
                <w:color w:val="000000"/>
                <w:sz w:val="16"/>
                <w:szCs w:val="16"/>
              </w:rPr>
              <w:t>. DA SEC. DE DESENVOLVIMENTO URBANO</w:t>
            </w:r>
          </w:p>
        </w:tc>
      </w:tr>
    </w:tbl>
    <w:p w14:paraId="50B5DC75" w14:textId="52B6E404" w:rsidR="005D2C04" w:rsidRPr="005D2C04" w:rsidRDefault="005D2C04" w:rsidP="009644AF">
      <w:pPr>
        <w:pStyle w:val="Ttulo2"/>
      </w:pPr>
      <w:r w:rsidRPr="005D2C04">
        <w:t>GESTÃO DE RISCOS</w:t>
      </w:r>
    </w:p>
    <w:p w14:paraId="6BD762B9" w14:textId="77777777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13.1. Os principais riscos relacionados à contratação e execução dos serviços incluem, mas não se limitam a: atraso na execução dos serviços, não conformidade das peças/serviços, indisponibilidade de veículos para manutenção, e custos adicionais com transporte/guincho.</w:t>
      </w:r>
    </w:p>
    <w:p w14:paraId="40F33477" w14:textId="1F53738F" w:rsid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13.2. As medidas de mitigação incluem os prazos diferenciados para veículos essenciais, a exigência de proximidade geográfica das empresas, e a aplicação de sanções por descumprimento</w:t>
      </w:r>
      <w:r w:rsidR="009644AF">
        <w:rPr>
          <w:rFonts w:ascii="Arial" w:hAnsi="Arial" w:cs="Arial"/>
        </w:rPr>
        <w:t>, exigência de comprovação de qualificação econômico-financeira e técnica.</w:t>
      </w:r>
    </w:p>
    <w:p w14:paraId="0CE8E054" w14:textId="01E98EFD" w:rsidR="009644AF" w:rsidRPr="005D2C04" w:rsidRDefault="009644AF" w:rsidP="005D2C04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13.3. É responsabilidade da contratada reparar danos causados pela prestação de serviço deficiente ou fora do prazo, bem como a utilização de peças não originais.</w:t>
      </w:r>
    </w:p>
    <w:p w14:paraId="4D308A61" w14:textId="6E387DDF" w:rsidR="005D2C04" w:rsidRPr="005D2C04" w:rsidRDefault="005D2C04" w:rsidP="009644AF">
      <w:pPr>
        <w:pStyle w:val="Ttulo2"/>
      </w:pPr>
      <w:r w:rsidRPr="005D2C04">
        <w:t>SANÇÕES ADMINISTRATIVAS</w:t>
      </w:r>
    </w:p>
    <w:p w14:paraId="5A397A36" w14:textId="77777777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14.1. O descumprimento das obrigações contratuais sujeitará a Contratada às sanções administrativas previstas na Lei nº 14.133/2021 (Art. 155 a 163) e no Edital, sem prejuízo das responsabilidades civil e criminal.</w:t>
      </w:r>
    </w:p>
    <w:p w14:paraId="6A1254B0" w14:textId="77777777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14.2. As sanções poderão incluir: advertência, multas (moratórias e compensatórias, com percentuais a serem definidos no Edital), impedimento de licitar e contratar com a Administração Pública, e declaração de inidoneidade.</w:t>
      </w:r>
    </w:p>
    <w:p w14:paraId="5C47D36E" w14:textId="77777777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14.3. Será assegurado o direito ao contraditório e à ampla defesa.</w:t>
      </w:r>
    </w:p>
    <w:p w14:paraId="4A870797" w14:textId="386A85BA" w:rsidR="005D2C04" w:rsidRPr="005D2C04" w:rsidRDefault="005D2C04" w:rsidP="009644AF">
      <w:pPr>
        <w:pStyle w:val="Ttulo2"/>
      </w:pPr>
      <w:r w:rsidRPr="005D2C04">
        <w:t>SUBCONTRATAÇÃO</w:t>
      </w:r>
    </w:p>
    <w:p w14:paraId="393B0386" w14:textId="1573C9DF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15.1. Não será admitida a subcontratação do objeto contratual</w:t>
      </w:r>
      <w:r w:rsidR="009644AF">
        <w:rPr>
          <w:rFonts w:ascii="Arial" w:hAnsi="Arial" w:cs="Arial"/>
        </w:rPr>
        <w:t>.</w:t>
      </w:r>
    </w:p>
    <w:p w14:paraId="2802F317" w14:textId="2C47D99B" w:rsidR="005D2C04" w:rsidRPr="005D2C04" w:rsidRDefault="005D2C04" w:rsidP="009644AF">
      <w:pPr>
        <w:pStyle w:val="Ttulo2"/>
      </w:pPr>
      <w:r w:rsidRPr="005D2C04">
        <w:t>GARANTIA DA CONTRATAÇÃO</w:t>
      </w:r>
    </w:p>
    <w:p w14:paraId="143470CE" w14:textId="7C0513EB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 xml:space="preserve">16.1. </w:t>
      </w:r>
      <w:r w:rsidR="009644AF">
        <w:rPr>
          <w:rFonts w:ascii="Arial" w:hAnsi="Arial" w:cs="Arial"/>
        </w:rPr>
        <w:t>Não será exigida a garantia contratual.</w:t>
      </w:r>
    </w:p>
    <w:p w14:paraId="0E955E83" w14:textId="7FCBB886" w:rsidR="005D2C04" w:rsidRPr="005D2C04" w:rsidRDefault="005D2C04" w:rsidP="009A39F6">
      <w:pPr>
        <w:pStyle w:val="Ttulo2"/>
      </w:pPr>
      <w:r w:rsidRPr="005D2C04">
        <w:t>REAJUSTE/</w:t>
      </w:r>
      <w:proofErr w:type="spellStart"/>
      <w:r w:rsidRPr="005D2C04">
        <w:t>REPACTUAÇÃO</w:t>
      </w:r>
      <w:proofErr w:type="spellEnd"/>
    </w:p>
    <w:p w14:paraId="13577227" w14:textId="1B8663AD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1</w:t>
      </w:r>
      <w:r w:rsidR="009A39F6">
        <w:rPr>
          <w:rFonts w:ascii="Arial" w:hAnsi="Arial" w:cs="Arial"/>
        </w:rPr>
        <w:t>7</w:t>
      </w:r>
      <w:r w:rsidRPr="005D2C04">
        <w:rPr>
          <w:rFonts w:ascii="Arial" w:hAnsi="Arial" w:cs="Arial"/>
        </w:rPr>
        <w:t>.1. Os preços registrados serão fixos e irreajustáveis pelo período de 12 (doze) meses a contar da data da apresentação das propostas.</w:t>
      </w:r>
    </w:p>
    <w:p w14:paraId="1CC2FC3D" w14:textId="772F6912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1</w:t>
      </w:r>
      <w:r w:rsidR="009A39F6">
        <w:rPr>
          <w:rFonts w:ascii="Arial" w:hAnsi="Arial" w:cs="Arial"/>
        </w:rPr>
        <w:t>7</w:t>
      </w:r>
      <w:r w:rsidRPr="005D2C04">
        <w:rPr>
          <w:rFonts w:ascii="Arial" w:hAnsi="Arial" w:cs="Arial"/>
        </w:rPr>
        <w:t xml:space="preserve">.2. Após este período, os preços poderão ser reajustados anualmente, mediante aplicação do índice </w:t>
      </w:r>
      <w:r w:rsidR="009A39F6">
        <w:rPr>
          <w:rFonts w:ascii="Arial" w:hAnsi="Arial" w:cs="Arial"/>
        </w:rPr>
        <w:t>INPC</w:t>
      </w:r>
      <w:r w:rsidRPr="005D2C04">
        <w:rPr>
          <w:rFonts w:ascii="Arial" w:hAnsi="Arial" w:cs="Arial"/>
        </w:rPr>
        <w:t xml:space="preserve"> ou outro índice </w:t>
      </w:r>
      <w:r w:rsidR="009A39F6">
        <w:rPr>
          <w:rFonts w:ascii="Arial" w:hAnsi="Arial" w:cs="Arial"/>
        </w:rPr>
        <w:t>que vier a substitui-lo</w:t>
      </w:r>
      <w:r w:rsidRPr="005D2C04">
        <w:rPr>
          <w:rFonts w:ascii="Arial" w:hAnsi="Arial" w:cs="Arial"/>
        </w:rPr>
        <w:t>, conforme a legislação vigente.</w:t>
      </w:r>
      <w:r w:rsidR="009A39F6">
        <w:rPr>
          <w:rFonts w:ascii="Arial" w:hAnsi="Arial" w:cs="Arial"/>
        </w:rPr>
        <w:t xml:space="preserve"> Este aumento incidirá sobre o valor da mão de obra, pois as peças seguem tabela padrão.</w:t>
      </w:r>
    </w:p>
    <w:p w14:paraId="7F53813B" w14:textId="59823813" w:rsidR="005D2C04" w:rsidRPr="005D2C04" w:rsidRDefault="005D2C04" w:rsidP="009A39F6">
      <w:pPr>
        <w:pStyle w:val="Ttulo2"/>
      </w:pPr>
      <w:r w:rsidRPr="005D2C04">
        <w:t>DISPOSIÇÕES FINAIS</w:t>
      </w:r>
    </w:p>
    <w:p w14:paraId="52C125BF" w14:textId="413EAB5E" w:rsidR="005D2C04" w:rsidRPr="005D2C04" w:rsidRDefault="005D2C04" w:rsidP="005D2C04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1</w:t>
      </w:r>
      <w:r w:rsidR="009A39F6">
        <w:rPr>
          <w:rFonts w:ascii="Arial" w:hAnsi="Arial" w:cs="Arial"/>
        </w:rPr>
        <w:t>8</w:t>
      </w:r>
      <w:r w:rsidRPr="005D2C04">
        <w:rPr>
          <w:rFonts w:ascii="Arial" w:hAnsi="Arial" w:cs="Arial"/>
        </w:rPr>
        <w:t>.1. Este Termo de Referência é parte integrante do Edital e seus anexos, e todas as suas disposições deverão ser observadas pelas licitantes.</w:t>
      </w:r>
    </w:p>
    <w:p w14:paraId="56D1F46A" w14:textId="20AC0884" w:rsidR="005D2C04" w:rsidRPr="005D2C04" w:rsidRDefault="005D2C04" w:rsidP="009A39F6">
      <w:pPr>
        <w:pStyle w:val="Ttulo2"/>
      </w:pPr>
      <w:r w:rsidRPr="005D2C04">
        <w:t>ANEXOS</w:t>
      </w:r>
    </w:p>
    <w:p w14:paraId="619D756A" w14:textId="77777777" w:rsidR="008E1CD6" w:rsidRDefault="005D2C04" w:rsidP="00F434EE">
      <w:pPr>
        <w:spacing w:before="120" w:line="276" w:lineRule="auto"/>
        <w:jc w:val="both"/>
        <w:rPr>
          <w:rFonts w:ascii="Arial" w:hAnsi="Arial" w:cs="Arial"/>
        </w:rPr>
      </w:pPr>
      <w:r w:rsidRPr="005D2C04">
        <w:rPr>
          <w:rFonts w:ascii="Arial" w:hAnsi="Arial" w:cs="Arial"/>
        </w:rPr>
        <w:t>Anexo I – Relação de Itens, Quantidades e Custos Estimados para Cada Ano de Contratação.</w:t>
      </w:r>
    </w:p>
    <w:p w14:paraId="6B45A508" w14:textId="77777777" w:rsidR="00F434EE" w:rsidRDefault="00F434EE" w:rsidP="00F434EE">
      <w:pPr>
        <w:spacing w:before="120" w:line="276" w:lineRule="auto"/>
        <w:jc w:val="both"/>
        <w:rPr>
          <w:rFonts w:ascii="Arial" w:hAnsi="Arial" w:cs="Arial"/>
        </w:rPr>
      </w:pPr>
    </w:p>
    <w:p w14:paraId="55DC7534" w14:textId="1C07072F" w:rsidR="00F434EE" w:rsidRDefault="00F434EE" w:rsidP="00F434EE">
      <w:pPr>
        <w:spacing w:before="12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Fabiano Gregório da Silveira</w:t>
      </w:r>
    </w:p>
    <w:p w14:paraId="17EFDC58" w14:textId="04ADD668" w:rsidR="00F434EE" w:rsidRPr="00F434EE" w:rsidRDefault="00F434EE" w:rsidP="00F434EE">
      <w:pPr>
        <w:spacing w:before="120" w:line="276" w:lineRule="auto"/>
        <w:jc w:val="center"/>
        <w:rPr>
          <w:rFonts w:ascii="Arial" w:hAnsi="Arial" w:cs="Arial"/>
        </w:rPr>
        <w:sectPr w:rsidR="00F434EE" w:rsidRPr="00F434EE" w:rsidSect="00040E94">
          <w:headerReference w:type="default" r:id="rId8"/>
          <w:type w:val="continuous"/>
          <w:pgSz w:w="11906" w:h="16838" w:code="9"/>
          <w:pgMar w:top="1985" w:right="1134" w:bottom="1134" w:left="1701" w:header="425" w:footer="425" w:gutter="0"/>
          <w:cols w:space="708"/>
          <w:docGrid w:linePitch="360"/>
        </w:sectPr>
      </w:pPr>
      <w:r>
        <w:rPr>
          <w:rFonts w:ascii="Arial" w:hAnsi="Arial" w:cs="Arial"/>
        </w:rPr>
        <w:t>Secretário Municipal de Transportes</w:t>
      </w:r>
    </w:p>
    <w:p w14:paraId="400A1430" w14:textId="14818ED3" w:rsidR="005D2C04" w:rsidRPr="00950507" w:rsidRDefault="00950507" w:rsidP="00950507">
      <w:pPr>
        <w:spacing w:before="120"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950507">
        <w:rPr>
          <w:rFonts w:ascii="Arial" w:hAnsi="Arial" w:cs="Arial"/>
          <w:b/>
          <w:bCs/>
          <w:sz w:val="26"/>
          <w:szCs w:val="26"/>
        </w:rPr>
        <w:lastRenderedPageBreak/>
        <w:t>ANEXO I AO TERMO DE REFERÊNCIA</w:t>
      </w:r>
    </w:p>
    <w:p w14:paraId="437B0268" w14:textId="422C0F8E" w:rsidR="00950507" w:rsidRPr="00950507" w:rsidRDefault="00950507" w:rsidP="00950507">
      <w:pPr>
        <w:spacing w:before="120"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950507">
        <w:rPr>
          <w:rFonts w:ascii="Arial" w:hAnsi="Arial" w:cs="Arial"/>
          <w:b/>
          <w:bCs/>
          <w:sz w:val="26"/>
          <w:szCs w:val="26"/>
        </w:rPr>
        <w:t>RELAÇÃO DE ITENS, QUANTIDADES E CUSTOS ESTIMADOS PARA UM ANO</w:t>
      </w:r>
    </w:p>
    <w:p w14:paraId="3419AB03" w14:textId="3B149CF0" w:rsidR="00950507" w:rsidRDefault="00950507" w:rsidP="008E1C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Processo nº 46/2025</w:t>
      </w:r>
    </w:p>
    <w:p w14:paraId="3AD0D434" w14:textId="52A5AAB2" w:rsidR="00950507" w:rsidRDefault="00950507" w:rsidP="008E1C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Pregão Eletrônico nº 0</w:t>
      </w:r>
      <w:r w:rsidR="008B4954">
        <w:rPr>
          <w:rFonts w:ascii="Arial" w:hAnsi="Arial" w:cs="Arial"/>
        </w:rPr>
        <w:t>8</w:t>
      </w:r>
      <w:r>
        <w:rPr>
          <w:rFonts w:ascii="Arial" w:hAnsi="Arial" w:cs="Arial"/>
        </w:rPr>
        <w:t>/2025 – Registro de Preços</w:t>
      </w:r>
    </w:p>
    <w:p w14:paraId="0DA05EAE" w14:textId="28DA42B7" w:rsidR="00950507" w:rsidRDefault="00950507" w:rsidP="008E1C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Objeto: serviços de manutenção de veículos da frota do Município de Rio Espera/MG por 12 (doze) meses, possível a prorrogação.</w:t>
      </w:r>
    </w:p>
    <w:p w14:paraId="5765EA22" w14:textId="77777777" w:rsidR="00950507" w:rsidRDefault="00950507" w:rsidP="008E1CD6">
      <w:pPr>
        <w:jc w:val="both"/>
        <w:rPr>
          <w:rFonts w:ascii="Arial" w:hAnsi="Arial" w:cs="Arial"/>
        </w:rPr>
      </w:pPr>
    </w:p>
    <w:tbl>
      <w:tblPr>
        <w:tblW w:w="12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3009"/>
        <w:gridCol w:w="1352"/>
        <w:gridCol w:w="875"/>
        <w:gridCol w:w="978"/>
        <w:gridCol w:w="1171"/>
        <w:gridCol w:w="1273"/>
        <w:gridCol w:w="1136"/>
        <w:gridCol w:w="1132"/>
        <w:gridCol w:w="1553"/>
      </w:tblGrid>
      <w:tr w:rsidR="00F10B18" w:rsidRPr="00F10B18" w14:paraId="5E4B4E5B" w14:textId="77777777" w:rsidTr="001A5D1C">
        <w:trPr>
          <w:trHeight w:val="96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8A42" w14:textId="77777777" w:rsidR="00F10B18" w:rsidRPr="00F10B18" w:rsidRDefault="00F10B18" w:rsidP="00F10B18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Item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DF38" w14:textId="77777777" w:rsidR="00F10B18" w:rsidRPr="00F10B18" w:rsidRDefault="00F10B18" w:rsidP="00F10B18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Descrição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27A2" w14:textId="77777777" w:rsidR="00F10B18" w:rsidRPr="00F10B18" w:rsidRDefault="00F10B18" w:rsidP="00F10B18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(R$) estimado de peças (EP)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45D8" w14:textId="77777777" w:rsidR="00F10B18" w:rsidRPr="00F10B18" w:rsidRDefault="00F10B18" w:rsidP="00F10B18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Quant. Horas (</w:t>
            </w:r>
            <w:proofErr w:type="spellStart"/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QH</w:t>
            </w:r>
            <w:proofErr w:type="spellEnd"/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6110" w14:textId="77777777" w:rsidR="00F10B18" w:rsidRPr="00F10B18" w:rsidRDefault="00F10B18" w:rsidP="00F10B18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Desconto mínimo em peças (%D)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6461" w14:textId="77777777" w:rsidR="00F10B18" w:rsidRPr="00F10B18" w:rsidRDefault="00F10B18" w:rsidP="00F10B18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máximo mão de obra (</w:t>
            </w:r>
            <w:proofErr w:type="spellStart"/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MO</w:t>
            </w:r>
            <w:proofErr w:type="spellEnd"/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8E3E" w14:textId="77777777" w:rsidR="00F10B18" w:rsidRPr="00F10B18" w:rsidRDefault="00F10B18" w:rsidP="00F10B18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PEÇAS COM DESC.        (EP)-(%D)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B26D" w14:textId="77777777" w:rsidR="00F10B18" w:rsidRPr="00F10B18" w:rsidRDefault="00F10B18" w:rsidP="00F10B18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TOTAL MAO DE OBRA (</w:t>
            </w:r>
            <w:proofErr w:type="spellStart"/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QH</w:t>
            </w:r>
            <w:proofErr w:type="spellEnd"/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)x(</w:t>
            </w:r>
            <w:proofErr w:type="spellStart"/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MO</w:t>
            </w:r>
            <w:proofErr w:type="spellEnd"/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B82C" w14:textId="77777777" w:rsidR="00F10B18" w:rsidRPr="00F10B18" w:rsidRDefault="00F10B18" w:rsidP="00F10B18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unitário do lance (VL)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28C7" w14:textId="77777777" w:rsidR="00F10B18" w:rsidRPr="00F10B18" w:rsidRDefault="00F10B18" w:rsidP="00F10B18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estimado total (R$)</w:t>
            </w:r>
          </w:p>
        </w:tc>
      </w:tr>
      <w:tr w:rsidR="001A5D1C" w:rsidRPr="00F10B18" w14:paraId="295B8A99" w14:textId="77777777" w:rsidTr="001A5D1C">
        <w:trPr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E0C3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5B4D" w14:textId="77777777" w:rsidR="001A5D1C" w:rsidRPr="00F10B18" w:rsidRDefault="001A5D1C" w:rsidP="001A5D1C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Mecânica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veículos leves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com fornecimento de peças.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773D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200.000,00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FF9B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A9BC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8,83%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8120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104,26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998A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182.340,00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3925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125.114,57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1D94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256,21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8823" w14:textId="361E4E4F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307.452,00</w:t>
            </w:r>
          </w:p>
        </w:tc>
      </w:tr>
      <w:tr w:rsidR="001A5D1C" w:rsidRPr="00F10B18" w14:paraId="461F7B65" w14:textId="77777777" w:rsidTr="001A5D1C">
        <w:trPr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C801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9F96" w14:textId="77777777" w:rsidR="001A5D1C" w:rsidRPr="00F10B18" w:rsidRDefault="001A5D1C" w:rsidP="001A5D1C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Mecânica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da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linha pesada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com fornecimento de peças.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136F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300.000,00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7046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1D4C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10,11%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CDB8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152,52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CEE8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269.670,00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6390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183.022,29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5784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377,24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3261" w14:textId="2CF9898A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452.688,00</w:t>
            </w:r>
          </w:p>
        </w:tc>
      </w:tr>
      <w:tr w:rsidR="001A5D1C" w:rsidRPr="00F10B18" w14:paraId="6A8612D9" w14:textId="77777777" w:rsidTr="001A5D1C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A875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7762" w14:textId="77777777" w:rsidR="001A5D1C" w:rsidRPr="00F10B18" w:rsidRDefault="001A5D1C" w:rsidP="001A5D1C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Mecânica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máquinas pesadas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com fornecimento de peças.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AD24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500.000,00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FCF2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929A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8,91%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EABF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181,53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9932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455.450,00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FE17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217.838,00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738D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561,07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AEBA" w14:textId="2E4882FD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673.284,00</w:t>
            </w:r>
          </w:p>
        </w:tc>
      </w:tr>
      <w:tr w:rsidR="001A5D1C" w:rsidRPr="00F10B18" w14:paraId="6649D655" w14:textId="77777777" w:rsidTr="001A5D1C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03A5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B199" w14:textId="77777777" w:rsidR="001A5D1C" w:rsidRPr="00F10B18" w:rsidRDefault="001A5D1C" w:rsidP="001A5D1C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 de manutenção com fornecimento de peças para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Retífica de Motor Gasolina/</w:t>
            </w:r>
            <w:proofErr w:type="spellStart"/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flex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208F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150.000,00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EFF5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53F4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8,83%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C28E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155,75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B8CD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136.755,00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4392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23.362,50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3399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1.067,45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3C36" w14:textId="602FDA8B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160.117,50</w:t>
            </w:r>
          </w:p>
        </w:tc>
      </w:tr>
      <w:tr w:rsidR="001A5D1C" w:rsidRPr="00F10B18" w14:paraId="6E0E0997" w14:textId="77777777" w:rsidTr="001A5D1C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583E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0270" w14:textId="77777777" w:rsidR="001A5D1C" w:rsidRPr="00F10B18" w:rsidRDefault="001A5D1C" w:rsidP="001A5D1C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 de manutenção com fornecimento de peças para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Retífica de motor Diesel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5A34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300.000,00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5CB9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0B43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8,91%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CBF3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215,67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1579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273.270,00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A7E3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43.133,20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7CA4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1.582,02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7CDD" w14:textId="79A1E763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316.404,00</w:t>
            </w:r>
          </w:p>
        </w:tc>
      </w:tr>
      <w:tr w:rsidR="001A5D1C" w:rsidRPr="00F10B18" w14:paraId="4ED8089C" w14:textId="77777777" w:rsidTr="001A5D1C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E7DC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9C18" w14:textId="77777777" w:rsidR="001A5D1C" w:rsidRPr="00F10B18" w:rsidRDefault="001A5D1C" w:rsidP="001A5D1C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elétricos e eletrônicos complexos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em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veículos leves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 até 12 passageiros.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0EE6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200.000,00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60A7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AB01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8,83%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1205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116,64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F654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182.340,00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A3F2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23.327,50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53EE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1.028,34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A335" w14:textId="77A014BA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205.668,00</w:t>
            </w:r>
          </w:p>
        </w:tc>
      </w:tr>
      <w:tr w:rsidR="001A5D1C" w:rsidRPr="00F10B18" w14:paraId="04021BA1" w14:textId="77777777" w:rsidTr="001A5D1C">
        <w:trPr>
          <w:trHeight w:val="7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3923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E635" w14:textId="77777777" w:rsidR="001A5D1C" w:rsidRPr="00F10B18" w:rsidRDefault="001A5D1C" w:rsidP="001A5D1C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elétricos e eletrônicos complexos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em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veículos médios, ônibus e caminhão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47B6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300.000,00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DD65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4216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10,11%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0A06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158,23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85AF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269.670,00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6E01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55.378,75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F7A1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928,71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981A" w14:textId="0EB43595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325.048,50</w:t>
            </w:r>
          </w:p>
        </w:tc>
      </w:tr>
      <w:tr w:rsidR="001A5D1C" w:rsidRPr="00F10B18" w14:paraId="137C0AFC" w14:textId="77777777" w:rsidTr="001A5D1C">
        <w:trPr>
          <w:trHeight w:val="7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9E77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3729" w14:textId="77777777" w:rsidR="001A5D1C" w:rsidRPr="00F10B18" w:rsidRDefault="001A5D1C" w:rsidP="001A5D1C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elétricos e eletrônicos complexos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em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máquinas e tratores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0A5D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500.000,00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9643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4136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8,91%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8948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183,40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9919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455.450,00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3D5C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27.509,81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ADC5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3.219,73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0CA6" w14:textId="4DB6BAC3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482.959,50</w:t>
            </w:r>
          </w:p>
        </w:tc>
      </w:tr>
      <w:tr w:rsidR="001A5D1C" w:rsidRPr="00F10B18" w14:paraId="5B70E16D" w14:textId="77777777" w:rsidTr="001A5D1C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0E63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9F37" w14:textId="77777777" w:rsidR="001A5D1C" w:rsidRPr="00F10B18" w:rsidRDefault="001A5D1C" w:rsidP="001A5D1C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tornearia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,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veículos pesados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com fornecimento de peças.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E41C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100.000,00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EBEC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B033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10,11%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6AD8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157,40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C3E7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89.890,00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29D1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31.479,71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19E8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606,85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B118" w14:textId="6A21D62A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121.370,00</w:t>
            </w:r>
          </w:p>
        </w:tc>
      </w:tr>
      <w:tr w:rsidR="001A5D1C" w:rsidRPr="00F10B18" w14:paraId="1B415F6A" w14:textId="77777777" w:rsidTr="001A5D1C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E83E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10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5D9A" w14:textId="77777777" w:rsidR="001A5D1C" w:rsidRPr="00F10B18" w:rsidRDefault="001A5D1C" w:rsidP="001A5D1C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tornearia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,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máquinas pesadas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com fornecimento de peças.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B6F0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150.000,00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CE6E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4979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8,91%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7602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179,53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F667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136.635,00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B8CA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35.905,43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0262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862,70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641C" w14:textId="02139D89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172.540,00</w:t>
            </w:r>
          </w:p>
        </w:tc>
      </w:tr>
      <w:tr w:rsidR="001A5D1C" w:rsidRPr="00F10B18" w14:paraId="41373252" w14:textId="77777777" w:rsidTr="001A5D1C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25CC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D71B" w14:textId="77777777" w:rsidR="001A5D1C" w:rsidRPr="00F10B18" w:rsidRDefault="001A5D1C" w:rsidP="001A5D1C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lanternagem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,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veículos leves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com fornecimento de peças.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F20A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100.000,00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2B32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F487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8,83%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D74D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179,56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9344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91.170,00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7FEE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17.955,67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9A56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1.091,26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BD06" w14:textId="227C761B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109.126,00</w:t>
            </w:r>
          </w:p>
        </w:tc>
      </w:tr>
      <w:tr w:rsidR="001A5D1C" w:rsidRPr="00F10B18" w14:paraId="29CE4131" w14:textId="77777777" w:rsidTr="001A5D1C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54E5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BE9D" w14:textId="77777777" w:rsidR="001A5D1C" w:rsidRPr="00F10B18" w:rsidRDefault="001A5D1C" w:rsidP="001A5D1C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lanternagem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, de veículos da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linha pesada 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com fornecimento de peças.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7CC1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100.000,00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CB5B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5AB2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8,91%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2314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173,47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6386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91.090,00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DA6E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17.346,80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8421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1.084,37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BB7C" w14:textId="6FCAAF41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108.437,00</w:t>
            </w:r>
          </w:p>
        </w:tc>
      </w:tr>
      <w:tr w:rsidR="001A5D1C" w:rsidRPr="00F10B18" w14:paraId="31545FBD" w14:textId="77777777" w:rsidTr="001A5D1C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B0AB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6EFC" w14:textId="77777777" w:rsidR="001A5D1C" w:rsidRPr="00F10B18" w:rsidRDefault="001A5D1C" w:rsidP="001A5D1C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Mecânica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em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motocicletas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com fornecimento de peças.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6B5F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13B2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7AFE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7,56%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2841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99,27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387A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46.220,00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8BB2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9.926,60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EA60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561,47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665A" w14:textId="4B9701E6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56.147,00</w:t>
            </w:r>
          </w:p>
        </w:tc>
      </w:tr>
      <w:tr w:rsidR="001A5D1C" w:rsidRPr="00F10B18" w14:paraId="63B8A1D8" w14:textId="77777777" w:rsidTr="001A5D1C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B5B9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286F" w14:textId="77777777" w:rsidR="001A5D1C" w:rsidRPr="00F10B18" w:rsidRDefault="001A5D1C" w:rsidP="001A5D1C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eletroeletrônicos 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motocicletas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com fornecimento de peças.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2D4D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A9EE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E9D4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7,56%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1FBE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99,27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7890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46.220,00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2387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4.963,30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A525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1.023,67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51A3" w14:textId="158B0B45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51.183,50</w:t>
            </w:r>
          </w:p>
        </w:tc>
      </w:tr>
      <w:tr w:rsidR="001A5D1C" w:rsidRPr="00F10B18" w14:paraId="7DC3C033" w14:textId="77777777" w:rsidTr="001A5D1C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CE2F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BE6F" w14:textId="77777777" w:rsidR="001A5D1C" w:rsidRPr="00F10B18" w:rsidRDefault="001A5D1C" w:rsidP="001A5D1C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 de manutenção com fornecimento de peças para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Retífica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 Motor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motocicletas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8E9B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8189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4B93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7,56%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01F8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82,33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7072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27.732,00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87BA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4.939,95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BAE5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544,53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B23E" w14:textId="288B3A0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32.671,80</w:t>
            </w:r>
          </w:p>
        </w:tc>
      </w:tr>
      <w:tr w:rsidR="001A5D1C" w:rsidRPr="00F10B18" w14:paraId="3106B0B9" w14:textId="77777777" w:rsidTr="001A5D1C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4FE6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0FA3" w14:textId="77777777" w:rsidR="001A5D1C" w:rsidRPr="00F10B18" w:rsidRDefault="001A5D1C" w:rsidP="001A5D1C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manutenção mecânica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roçadeiras e cortadores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 grama com fornecimento de peças.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94F7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9CC7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4EFF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31CE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68,70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62E8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4B87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4D6F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A1E5" w14:textId="5FA6105D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4.122,00</w:t>
            </w:r>
          </w:p>
        </w:tc>
      </w:tr>
      <w:tr w:rsidR="001A5D1C" w:rsidRPr="00F10B18" w14:paraId="435F0D4F" w14:textId="77777777" w:rsidTr="001A5D1C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7D93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5E79" w14:textId="77777777" w:rsidR="001A5D1C" w:rsidRPr="00F10B18" w:rsidRDefault="001A5D1C" w:rsidP="001A5D1C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eletroeletrônicos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roçadeiras e cortadores de grama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com fornecimento de peças.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1B47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4C09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B58F" w14:textId="77777777" w:rsidR="001A5D1C" w:rsidRPr="00F10B18" w:rsidRDefault="001A5D1C" w:rsidP="001A5D1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02F1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68,70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C925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5201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C7BB" w14:textId="77777777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22D5" w14:textId="15383D86" w:rsidR="001A5D1C" w:rsidRPr="00F10B18" w:rsidRDefault="001A5D1C" w:rsidP="001A5D1C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2.061,00</w:t>
            </w:r>
          </w:p>
        </w:tc>
      </w:tr>
      <w:tr w:rsidR="00F10B18" w:rsidRPr="00F10B18" w14:paraId="79634239" w14:textId="77777777" w:rsidTr="001A5D1C">
        <w:trPr>
          <w:trHeight w:val="288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77ED" w14:textId="77777777" w:rsidR="00F10B18" w:rsidRPr="00F10B18" w:rsidRDefault="00F10B18" w:rsidP="00F10B18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0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8BF9" w14:textId="77777777" w:rsidR="00F10B18" w:rsidRPr="00F10B18" w:rsidRDefault="00F10B18" w:rsidP="00F10B18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0B18">
              <w:rPr>
                <w:rFonts w:ascii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SUBTOTAL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B73C" w14:textId="7CCE5ADC" w:rsidR="00F10B18" w:rsidRPr="00F10B18" w:rsidRDefault="00F10B18" w:rsidP="00F10B18">
            <w:pPr>
              <w:jc w:val="right"/>
              <w:rPr>
                <w:rFonts w:ascii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0B18">
              <w:rPr>
                <w:rFonts w:ascii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3.581.2</w:t>
            </w:r>
            <w:r w:rsidR="001A5D1C">
              <w:rPr>
                <w:rFonts w:ascii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</w:t>
            </w:r>
            <w:r w:rsidRPr="00F10B18">
              <w:rPr>
                <w:rFonts w:ascii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9,</w:t>
            </w:r>
            <w:r w:rsidR="001A5D1C">
              <w:rPr>
                <w:rFonts w:ascii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</w:t>
            </w:r>
            <w:r w:rsidRPr="00F10B18">
              <w:rPr>
                <w:rFonts w:ascii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</w:tr>
    </w:tbl>
    <w:p w14:paraId="65702FE4" w14:textId="77777777" w:rsidR="00950507" w:rsidRDefault="00950507" w:rsidP="008E1CD6">
      <w:pPr>
        <w:jc w:val="both"/>
        <w:rPr>
          <w:rFonts w:ascii="Arial" w:hAnsi="Arial" w:cs="Arial"/>
        </w:rPr>
      </w:pPr>
    </w:p>
    <w:p w14:paraId="0FE0EFBB" w14:textId="77777777" w:rsidR="00950507" w:rsidRDefault="00950507" w:rsidP="008E1CD6">
      <w:pPr>
        <w:jc w:val="both"/>
        <w:rPr>
          <w:rFonts w:ascii="Arial" w:hAnsi="Arial" w:cs="Arial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1276"/>
        <w:gridCol w:w="992"/>
        <w:gridCol w:w="992"/>
        <w:gridCol w:w="1134"/>
        <w:gridCol w:w="1276"/>
        <w:gridCol w:w="1134"/>
        <w:gridCol w:w="1134"/>
        <w:gridCol w:w="1559"/>
      </w:tblGrid>
      <w:tr w:rsidR="0058693E" w:rsidRPr="0058693E" w14:paraId="082D1018" w14:textId="77777777" w:rsidTr="0058693E">
        <w:trPr>
          <w:trHeight w:val="6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D5B9" w14:textId="77777777" w:rsidR="0058693E" w:rsidRPr="0058693E" w:rsidRDefault="0058693E" w:rsidP="0058693E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58693E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1829" w14:textId="23D50835" w:rsidR="0058693E" w:rsidRPr="0058693E" w:rsidRDefault="0058693E" w:rsidP="0058693E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58693E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 de </w:t>
            </w:r>
            <w:r w:rsidRPr="0058693E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guincho</w:t>
            </w:r>
            <w:r w:rsidRPr="0058693E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para remoção de veículos e máquinas até a sede da oficina (cobrado por km rodado)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C3C6" w14:textId="77777777" w:rsidR="0058693E" w:rsidRPr="0058693E" w:rsidRDefault="0058693E" w:rsidP="0058693E">
            <w:pPr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93E"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4577" w14:textId="77777777" w:rsidR="0058693E" w:rsidRPr="0058693E" w:rsidRDefault="0058693E" w:rsidP="0058693E">
            <w:pPr>
              <w:jc w:val="right"/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93E"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1.500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CB75" w14:textId="77777777" w:rsidR="0058693E" w:rsidRPr="0058693E" w:rsidRDefault="0058693E" w:rsidP="0058693E">
            <w:pPr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93E"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308E" w14:textId="77777777" w:rsidR="0058693E" w:rsidRPr="0058693E" w:rsidRDefault="0058693E" w:rsidP="0058693E">
            <w:pPr>
              <w:jc w:val="right"/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93E"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848A" w14:textId="77777777" w:rsidR="0058693E" w:rsidRPr="0058693E" w:rsidRDefault="0058693E" w:rsidP="0058693E">
            <w:pPr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93E"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6A83" w14:textId="77777777" w:rsidR="0058693E" w:rsidRPr="0058693E" w:rsidRDefault="0058693E" w:rsidP="0058693E">
            <w:pPr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93E"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0F44" w14:textId="77777777" w:rsidR="0058693E" w:rsidRPr="0058693E" w:rsidRDefault="0058693E" w:rsidP="0058693E">
            <w:pPr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93E"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57EE" w14:textId="77777777" w:rsidR="0058693E" w:rsidRPr="0058693E" w:rsidRDefault="0058693E" w:rsidP="0058693E">
            <w:pPr>
              <w:jc w:val="right"/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93E"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12.360,00</w:t>
            </w:r>
          </w:p>
        </w:tc>
      </w:tr>
      <w:tr w:rsidR="0058693E" w:rsidRPr="0058693E" w14:paraId="31735D26" w14:textId="77777777" w:rsidTr="0058693E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18E6" w14:textId="77777777" w:rsidR="0058693E" w:rsidRPr="0058693E" w:rsidRDefault="0058693E" w:rsidP="0058693E">
            <w:pPr>
              <w:jc w:val="right"/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0186" w14:textId="77777777" w:rsidR="0058693E" w:rsidRPr="0058693E" w:rsidRDefault="0058693E" w:rsidP="0058693E">
            <w:pPr>
              <w:rPr>
                <w:rFonts w:ascii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66F2" w14:textId="77777777" w:rsidR="0058693E" w:rsidRPr="0058693E" w:rsidRDefault="0058693E" w:rsidP="0058693E">
            <w:pPr>
              <w:rPr>
                <w:rFonts w:ascii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0FBA" w14:textId="77777777" w:rsidR="0058693E" w:rsidRPr="0058693E" w:rsidRDefault="0058693E" w:rsidP="0058693E">
            <w:pPr>
              <w:jc w:val="right"/>
              <w:rPr>
                <w:rFonts w:ascii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4D26" w14:textId="77777777" w:rsidR="0058693E" w:rsidRPr="0058693E" w:rsidRDefault="0058693E" w:rsidP="0058693E">
            <w:pPr>
              <w:rPr>
                <w:rFonts w:ascii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B14E" w14:textId="77777777" w:rsidR="0058693E" w:rsidRPr="0058693E" w:rsidRDefault="0058693E" w:rsidP="0058693E">
            <w:pPr>
              <w:rPr>
                <w:rFonts w:ascii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B29C" w14:textId="77777777" w:rsidR="0058693E" w:rsidRPr="0058693E" w:rsidRDefault="0058693E" w:rsidP="0058693E">
            <w:pPr>
              <w:jc w:val="right"/>
              <w:rPr>
                <w:rFonts w:ascii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EA22" w14:textId="77777777" w:rsidR="0058693E" w:rsidRPr="0058693E" w:rsidRDefault="0058693E" w:rsidP="0058693E">
            <w:pPr>
              <w:jc w:val="right"/>
              <w:rPr>
                <w:rFonts w:ascii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DDB7" w14:textId="77777777" w:rsidR="0058693E" w:rsidRPr="0058693E" w:rsidRDefault="0058693E" w:rsidP="0058693E">
            <w:pPr>
              <w:jc w:val="right"/>
              <w:rPr>
                <w:rFonts w:ascii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7446" w14:textId="77777777" w:rsidR="0058693E" w:rsidRPr="0058693E" w:rsidRDefault="0058693E" w:rsidP="0058693E">
            <w:pPr>
              <w:jc w:val="right"/>
              <w:rPr>
                <w:rFonts w:ascii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</w:tr>
      <w:tr w:rsidR="0058693E" w:rsidRPr="0058693E" w14:paraId="2DC59A70" w14:textId="77777777" w:rsidTr="0058693E">
        <w:trPr>
          <w:trHeight w:val="288"/>
        </w:trPr>
        <w:tc>
          <w:tcPr>
            <w:tcW w:w="114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4BBA" w14:textId="77777777" w:rsidR="0058693E" w:rsidRPr="0058693E" w:rsidRDefault="0058693E" w:rsidP="0058693E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93E">
              <w:rPr>
                <w:rFonts w:ascii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FF02" w14:textId="5B2574EA" w:rsidR="0058693E" w:rsidRPr="0058693E" w:rsidRDefault="0058693E" w:rsidP="0058693E">
            <w:pPr>
              <w:jc w:val="right"/>
              <w:rPr>
                <w:rFonts w:ascii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93E">
              <w:rPr>
                <w:rFonts w:ascii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3.593.6</w:t>
            </w:r>
            <w:r w:rsidR="001A5D1C">
              <w:rPr>
                <w:rFonts w:ascii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  <w:r w:rsidRPr="0058693E">
              <w:rPr>
                <w:rFonts w:ascii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9,</w:t>
            </w:r>
            <w:r w:rsidR="001A5D1C">
              <w:rPr>
                <w:rFonts w:ascii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80</w:t>
            </w:r>
          </w:p>
        </w:tc>
      </w:tr>
    </w:tbl>
    <w:p w14:paraId="6872AFCC" w14:textId="77777777" w:rsidR="00F10B18" w:rsidRPr="005D2C04" w:rsidRDefault="00F10B18" w:rsidP="008E1CD6">
      <w:pPr>
        <w:jc w:val="both"/>
        <w:rPr>
          <w:rFonts w:ascii="Arial" w:hAnsi="Arial" w:cs="Arial"/>
        </w:rPr>
      </w:pPr>
    </w:p>
    <w:sectPr w:rsidR="00F10B18" w:rsidRPr="005D2C04" w:rsidSect="00990752">
      <w:headerReference w:type="default" r:id="rId9"/>
      <w:pgSz w:w="16838" w:h="11906" w:orient="landscape" w:code="9"/>
      <w:pgMar w:top="1985" w:right="1985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6923F" w14:textId="77777777" w:rsidR="00FF328E" w:rsidRDefault="00FF328E" w:rsidP="00787887">
      <w:r>
        <w:separator/>
      </w:r>
    </w:p>
  </w:endnote>
  <w:endnote w:type="continuationSeparator" w:id="0">
    <w:p w14:paraId="47BCF3F3" w14:textId="77777777" w:rsidR="00FF328E" w:rsidRDefault="00FF328E" w:rsidP="0078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4FD38" w14:textId="77777777" w:rsidR="00FF328E" w:rsidRDefault="00FF328E" w:rsidP="00787887">
      <w:r>
        <w:separator/>
      </w:r>
    </w:p>
  </w:footnote>
  <w:footnote w:type="continuationSeparator" w:id="0">
    <w:p w14:paraId="19D84B1C" w14:textId="77777777" w:rsidR="00FF328E" w:rsidRDefault="00FF328E" w:rsidP="00787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B98F" w14:textId="4BEEBC4A" w:rsidR="00787887" w:rsidRDefault="0078788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BA40D8" wp14:editId="66ED30F4">
          <wp:simplePos x="0" y="0"/>
          <wp:positionH relativeFrom="column">
            <wp:posOffset>708674</wp:posOffset>
          </wp:positionH>
          <wp:positionV relativeFrom="paragraph">
            <wp:posOffset>-227965</wp:posOffset>
          </wp:positionV>
          <wp:extent cx="3778703" cy="1198418"/>
          <wp:effectExtent l="0" t="0" r="0" b="1905"/>
          <wp:wrapNone/>
          <wp:docPr id="461387463" name="Image 1" descr="Interface gráfica do usuário, Aplicativ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8703" cy="1198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0BFB" w14:textId="77777777" w:rsidR="00AA72F6" w:rsidRDefault="00AA72F6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84756A0" wp14:editId="73A642DE">
          <wp:simplePos x="0" y="0"/>
          <wp:positionH relativeFrom="column">
            <wp:posOffset>2558725</wp:posOffset>
          </wp:positionH>
          <wp:positionV relativeFrom="paragraph">
            <wp:posOffset>-227965</wp:posOffset>
          </wp:positionV>
          <wp:extent cx="3778703" cy="1198418"/>
          <wp:effectExtent l="0" t="0" r="0" b="1905"/>
          <wp:wrapNone/>
          <wp:docPr id="1678614311" name="Image 1" descr="Interface gráfica do usuário, Aplicativ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8703" cy="1198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4A4F21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58395B"/>
    <w:multiLevelType w:val="hybridMultilevel"/>
    <w:tmpl w:val="0FAA3500"/>
    <w:lvl w:ilvl="0" w:tplc="87AEB29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3C07"/>
    <w:multiLevelType w:val="hybridMultilevel"/>
    <w:tmpl w:val="E962D9FE"/>
    <w:lvl w:ilvl="0" w:tplc="6F42D49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51C1"/>
    <w:multiLevelType w:val="hybridMultilevel"/>
    <w:tmpl w:val="234441A8"/>
    <w:lvl w:ilvl="0" w:tplc="9944359C">
      <w:start w:val="1"/>
      <w:numFmt w:val="upperRoman"/>
      <w:lvlText w:val="%1."/>
      <w:lvlJc w:val="left"/>
      <w:pPr>
        <w:ind w:left="360" w:hanging="360"/>
      </w:pPr>
      <w:rPr>
        <w:rFonts w:ascii="Poppins Light" w:hAnsi="Poppins Light" w:hint="default"/>
        <w:b/>
        <w:i w:val="0"/>
        <w:caps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pStyle w:val="Clausula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B696062"/>
    <w:multiLevelType w:val="hybridMultilevel"/>
    <w:tmpl w:val="91A4C7E4"/>
    <w:lvl w:ilvl="0" w:tplc="346C61F6">
      <w:start w:val="1"/>
      <w:numFmt w:val="decimal"/>
      <w:pStyle w:val="Contents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E7CD1"/>
    <w:multiLevelType w:val="hybridMultilevel"/>
    <w:tmpl w:val="F4EC8460"/>
    <w:lvl w:ilvl="0" w:tplc="AC3ACFD6">
      <w:start w:val="8"/>
      <w:numFmt w:val="bullet"/>
      <w:lvlText w:val=""/>
      <w:lvlJc w:val="left"/>
      <w:pPr>
        <w:ind w:left="6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10140600"/>
    <w:multiLevelType w:val="hybridMultilevel"/>
    <w:tmpl w:val="0938E9D8"/>
    <w:lvl w:ilvl="0" w:tplc="3502DF7A">
      <w:start w:val="9"/>
      <w:numFmt w:val="bullet"/>
      <w:lvlText w:val=""/>
      <w:lvlJc w:val="left"/>
      <w:pPr>
        <w:ind w:left="6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10350142"/>
    <w:multiLevelType w:val="hybridMultilevel"/>
    <w:tmpl w:val="E95E6178"/>
    <w:lvl w:ilvl="0" w:tplc="AD7612A0">
      <w:start w:val="1"/>
      <w:numFmt w:val="decimal"/>
      <w:pStyle w:val="PROCESSO"/>
      <w:lvlText w:val="%1."/>
      <w:lvlJc w:val="left"/>
      <w:pPr>
        <w:ind w:left="720" w:hanging="360"/>
      </w:pPr>
      <w:rPr>
        <w:rFonts w:ascii="Segoe UI" w:hAnsi="Segoe UI" w:hint="default"/>
        <w:b/>
        <w:i/>
        <w:caps w:val="0"/>
        <w:strike w:val="0"/>
        <w:dstrike w:val="0"/>
        <w:vanish w:val="0"/>
        <w:sz w:val="18"/>
        <w:u w:val="singl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415C5"/>
    <w:multiLevelType w:val="multilevel"/>
    <w:tmpl w:val="ACD880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3F1267"/>
    <w:multiLevelType w:val="multilevel"/>
    <w:tmpl w:val="967CB3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EA2484"/>
    <w:multiLevelType w:val="hybridMultilevel"/>
    <w:tmpl w:val="C5E8F2A2"/>
    <w:lvl w:ilvl="0" w:tplc="AB92AE14">
      <w:start w:val="9"/>
      <w:numFmt w:val="bullet"/>
      <w:lvlText w:val=""/>
      <w:lvlJc w:val="left"/>
      <w:pPr>
        <w:ind w:left="6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1" w15:restartNumberingAfterBreak="0">
    <w:nsid w:val="17FF42DF"/>
    <w:multiLevelType w:val="hybridMultilevel"/>
    <w:tmpl w:val="538A6E46"/>
    <w:lvl w:ilvl="0" w:tplc="285E0E48">
      <w:start w:val="9"/>
      <w:numFmt w:val="bullet"/>
      <w:lvlText w:val=""/>
      <w:lvlJc w:val="left"/>
      <w:pPr>
        <w:ind w:left="58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2" w15:restartNumberingAfterBreak="0">
    <w:nsid w:val="1D6E4E72"/>
    <w:multiLevelType w:val="hybridMultilevel"/>
    <w:tmpl w:val="67689A50"/>
    <w:lvl w:ilvl="0" w:tplc="DB7E24F4">
      <w:start w:val="1"/>
      <w:numFmt w:val="upperRoman"/>
      <w:lvlText w:val="%1."/>
      <w:lvlJc w:val="left"/>
      <w:pPr>
        <w:ind w:left="1854" w:hanging="360"/>
      </w:pPr>
      <w:rPr>
        <w:rFonts w:ascii="Poppins Light" w:hAnsi="Poppins Light" w:hint="default"/>
        <w:b/>
        <w:i w:val="0"/>
        <w:caps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0F21A95"/>
    <w:multiLevelType w:val="hybridMultilevel"/>
    <w:tmpl w:val="90242CB0"/>
    <w:lvl w:ilvl="0" w:tplc="D9A4EDC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46BFA"/>
    <w:multiLevelType w:val="hybridMultilevel"/>
    <w:tmpl w:val="0A1EA270"/>
    <w:lvl w:ilvl="0" w:tplc="0E5091E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C21DD"/>
    <w:multiLevelType w:val="hybridMultilevel"/>
    <w:tmpl w:val="9A567BB2"/>
    <w:lvl w:ilvl="0" w:tplc="C7B86AAA">
      <w:start w:val="9"/>
      <w:numFmt w:val="bullet"/>
      <w:lvlText w:val=""/>
      <w:lvlJc w:val="left"/>
      <w:pPr>
        <w:ind w:left="58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3BDB7633"/>
    <w:multiLevelType w:val="hybridMultilevel"/>
    <w:tmpl w:val="BD0AC598"/>
    <w:lvl w:ilvl="0" w:tplc="2AAAFF98">
      <w:start w:val="1"/>
      <w:numFmt w:val="decimal"/>
      <w:lvlText w:val="%1.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52607"/>
    <w:multiLevelType w:val="hybridMultilevel"/>
    <w:tmpl w:val="1600454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525028DA">
      <w:start w:val="1"/>
      <w:numFmt w:val="upperRoman"/>
      <w:lvlText w:val="%2."/>
      <w:lvlJc w:val="left"/>
      <w:pPr>
        <w:ind w:left="1440" w:hanging="360"/>
      </w:pPr>
      <w:rPr>
        <w:rFonts w:ascii="Segoe UI" w:hAnsi="Segoe UI" w:hint="default"/>
        <w:b w:val="0"/>
        <w:bCs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02228"/>
    <w:multiLevelType w:val="multilevel"/>
    <w:tmpl w:val="60480C2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B566A77"/>
    <w:multiLevelType w:val="multilevel"/>
    <w:tmpl w:val="69EA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B874BE0"/>
    <w:multiLevelType w:val="hybridMultilevel"/>
    <w:tmpl w:val="06F43436"/>
    <w:lvl w:ilvl="0" w:tplc="E19CB10E">
      <w:start w:val="8"/>
      <w:numFmt w:val="bullet"/>
      <w:lvlText w:val=""/>
      <w:lvlJc w:val="left"/>
      <w:pPr>
        <w:ind w:left="6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1" w15:restartNumberingAfterBreak="0">
    <w:nsid w:val="51CE05E7"/>
    <w:multiLevelType w:val="hybridMultilevel"/>
    <w:tmpl w:val="96B893A6"/>
    <w:lvl w:ilvl="0" w:tplc="DB4A4B62">
      <w:start w:val="1"/>
      <w:numFmt w:val="decimal"/>
      <w:pStyle w:val="Ttulo"/>
      <w:lvlText w:val="%1."/>
      <w:lvlJc w:val="left"/>
      <w:pPr>
        <w:ind w:left="720" w:hanging="360"/>
      </w:pPr>
      <w:rPr>
        <w:rFonts w:ascii="Palatino Linotype" w:hAnsi="Palatino Linotype" w:hint="default"/>
        <w:b/>
        <w:i/>
        <w:caps w:val="0"/>
        <w:strike w:val="0"/>
        <w:dstrike w:val="0"/>
        <w:vanish w:val="0"/>
        <w:sz w:val="18"/>
        <w:u w:val="singl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F4F7F"/>
    <w:multiLevelType w:val="hybridMultilevel"/>
    <w:tmpl w:val="86E81046"/>
    <w:lvl w:ilvl="0" w:tplc="BD0AC13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86DED"/>
    <w:multiLevelType w:val="hybridMultilevel"/>
    <w:tmpl w:val="B8E249A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2E46"/>
    <w:multiLevelType w:val="hybridMultilevel"/>
    <w:tmpl w:val="6F56A3BE"/>
    <w:lvl w:ilvl="0" w:tplc="215AE92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A7794"/>
    <w:multiLevelType w:val="hybridMultilevel"/>
    <w:tmpl w:val="7A162D24"/>
    <w:lvl w:ilvl="0" w:tplc="04DA9CDA">
      <w:start w:val="1"/>
      <w:numFmt w:val="decimal"/>
      <w:lvlText w:val="%1.1."/>
      <w:lvlJc w:val="left"/>
      <w:pPr>
        <w:ind w:left="720" w:hanging="360"/>
      </w:pPr>
      <w:rPr>
        <w:rFonts w:ascii="Segoe UI Light" w:hAnsi="Segoe UI Light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47C70"/>
    <w:multiLevelType w:val="hybridMultilevel"/>
    <w:tmpl w:val="61CC6AE6"/>
    <w:lvl w:ilvl="0" w:tplc="5BF89B2E">
      <w:start w:val="1"/>
      <w:numFmt w:val="upperRoman"/>
      <w:pStyle w:val="Pedidos"/>
      <w:lvlText w:val="%1."/>
      <w:lvlJc w:val="left"/>
      <w:pPr>
        <w:ind w:left="720" w:hanging="360"/>
      </w:pPr>
      <w:rPr>
        <w:rFonts w:ascii="Amasis MT Pro" w:hAnsi="Amasis MT Pro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pStyle w:val="Pedidos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417E02"/>
    <w:multiLevelType w:val="hybridMultilevel"/>
    <w:tmpl w:val="068C9C6E"/>
    <w:lvl w:ilvl="0" w:tplc="36E69A18">
      <w:start w:val="9"/>
      <w:numFmt w:val="bullet"/>
      <w:lvlText w:val=""/>
      <w:lvlJc w:val="left"/>
      <w:pPr>
        <w:ind w:left="58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8" w15:restartNumberingAfterBreak="0">
    <w:nsid w:val="784B31C5"/>
    <w:multiLevelType w:val="hybridMultilevel"/>
    <w:tmpl w:val="78D641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19344A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93632"/>
    <w:multiLevelType w:val="hybridMultilevel"/>
    <w:tmpl w:val="B8E249AE"/>
    <w:lvl w:ilvl="0" w:tplc="E4CADB5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6827">
    <w:abstractNumId w:val="21"/>
  </w:num>
  <w:num w:numId="2" w16cid:durableId="1116487803">
    <w:abstractNumId w:val="0"/>
  </w:num>
  <w:num w:numId="3" w16cid:durableId="1719359863">
    <w:abstractNumId w:val="26"/>
  </w:num>
  <w:num w:numId="4" w16cid:durableId="1792161915">
    <w:abstractNumId w:val="0"/>
  </w:num>
  <w:num w:numId="5" w16cid:durableId="206797670">
    <w:abstractNumId w:val="7"/>
  </w:num>
  <w:num w:numId="6" w16cid:durableId="1397242200">
    <w:abstractNumId w:val="4"/>
  </w:num>
  <w:num w:numId="7" w16cid:durableId="1138035412">
    <w:abstractNumId w:val="12"/>
  </w:num>
  <w:num w:numId="8" w16cid:durableId="677736771">
    <w:abstractNumId w:val="3"/>
  </w:num>
  <w:num w:numId="9" w16cid:durableId="537082219">
    <w:abstractNumId w:val="3"/>
  </w:num>
  <w:num w:numId="10" w16cid:durableId="379864264">
    <w:abstractNumId w:val="3"/>
  </w:num>
  <w:num w:numId="11" w16cid:durableId="1229263744">
    <w:abstractNumId w:val="19"/>
  </w:num>
  <w:num w:numId="12" w16cid:durableId="557975740">
    <w:abstractNumId w:val="0"/>
  </w:num>
  <w:num w:numId="13" w16cid:durableId="586692098">
    <w:abstractNumId w:val="16"/>
  </w:num>
  <w:num w:numId="14" w16cid:durableId="1642533955">
    <w:abstractNumId w:val="18"/>
  </w:num>
  <w:num w:numId="15" w16cid:durableId="1321234007">
    <w:abstractNumId w:val="25"/>
  </w:num>
  <w:num w:numId="16" w16cid:durableId="1248416743">
    <w:abstractNumId w:val="9"/>
  </w:num>
  <w:num w:numId="17" w16cid:durableId="1444349841">
    <w:abstractNumId w:val="18"/>
  </w:num>
  <w:num w:numId="18" w16cid:durableId="1718700077">
    <w:abstractNumId w:val="18"/>
  </w:num>
  <w:num w:numId="19" w16cid:durableId="666635869">
    <w:abstractNumId w:val="18"/>
  </w:num>
  <w:num w:numId="20" w16cid:durableId="1972130337">
    <w:abstractNumId w:val="18"/>
  </w:num>
  <w:num w:numId="21" w16cid:durableId="1863592146">
    <w:abstractNumId w:val="18"/>
  </w:num>
  <w:num w:numId="22" w16cid:durableId="1071541323">
    <w:abstractNumId w:val="18"/>
  </w:num>
  <w:num w:numId="23" w16cid:durableId="486939161">
    <w:abstractNumId w:val="18"/>
  </w:num>
  <w:num w:numId="24" w16cid:durableId="1581060146">
    <w:abstractNumId w:val="28"/>
  </w:num>
  <w:num w:numId="25" w16cid:durableId="105582642">
    <w:abstractNumId w:val="1"/>
  </w:num>
  <w:num w:numId="26" w16cid:durableId="1741563271">
    <w:abstractNumId w:val="5"/>
  </w:num>
  <w:num w:numId="27" w16cid:durableId="1524320051">
    <w:abstractNumId w:val="14"/>
  </w:num>
  <w:num w:numId="28" w16cid:durableId="260532583">
    <w:abstractNumId w:val="20"/>
  </w:num>
  <w:num w:numId="29" w16cid:durableId="2091850286">
    <w:abstractNumId w:val="29"/>
  </w:num>
  <w:num w:numId="30" w16cid:durableId="899829572">
    <w:abstractNumId w:val="6"/>
  </w:num>
  <w:num w:numId="31" w16cid:durableId="1433017640">
    <w:abstractNumId w:val="8"/>
  </w:num>
  <w:num w:numId="32" w16cid:durableId="1718161418">
    <w:abstractNumId w:val="23"/>
  </w:num>
  <w:num w:numId="33" w16cid:durableId="173962103">
    <w:abstractNumId w:val="22"/>
  </w:num>
  <w:num w:numId="34" w16cid:durableId="1232159410">
    <w:abstractNumId w:val="15"/>
  </w:num>
  <w:num w:numId="35" w16cid:durableId="1770538387">
    <w:abstractNumId w:val="24"/>
  </w:num>
  <w:num w:numId="36" w16cid:durableId="1164469271">
    <w:abstractNumId w:val="27"/>
  </w:num>
  <w:num w:numId="37" w16cid:durableId="522934888">
    <w:abstractNumId w:val="2"/>
  </w:num>
  <w:num w:numId="38" w16cid:durableId="283927051">
    <w:abstractNumId w:val="11"/>
  </w:num>
  <w:num w:numId="39" w16cid:durableId="605967867">
    <w:abstractNumId w:val="17"/>
  </w:num>
  <w:num w:numId="40" w16cid:durableId="944192653">
    <w:abstractNumId w:val="13"/>
  </w:num>
  <w:num w:numId="41" w16cid:durableId="1803188714">
    <w:abstractNumId w:val="10"/>
  </w:num>
  <w:num w:numId="42" w16cid:durableId="1729840802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F7"/>
    <w:rsid w:val="00015452"/>
    <w:rsid w:val="00025137"/>
    <w:rsid w:val="00040E94"/>
    <w:rsid w:val="0007463B"/>
    <w:rsid w:val="00094458"/>
    <w:rsid w:val="000A14A8"/>
    <w:rsid w:val="000C0F33"/>
    <w:rsid w:val="00115206"/>
    <w:rsid w:val="00132F88"/>
    <w:rsid w:val="001378CC"/>
    <w:rsid w:val="00154D3B"/>
    <w:rsid w:val="001564F5"/>
    <w:rsid w:val="00160891"/>
    <w:rsid w:val="001A02C1"/>
    <w:rsid w:val="001A5D1C"/>
    <w:rsid w:val="001C02DE"/>
    <w:rsid w:val="001E4E78"/>
    <w:rsid w:val="002056C7"/>
    <w:rsid w:val="00241B11"/>
    <w:rsid w:val="00270361"/>
    <w:rsid w:val="002806F7"/>
    <w:rsid w:val="00295179"/>
    <w:rsid w:val="002B0B95"/>
    <w:rsid w:val="002B21D8"/>
    <w:rsid w:val="00303CD1"/>
    <w:rsid w:val="003062F3"/>
    <w:rsid w:val="00323FF1"/>
    <w:rsid w:val="00330EBF"/>
    <w:rsid w:val="00344D67"/>
    <w:rsid w:val="0034592F"/>
    <w:rsid w:val="003613AA"/>
    <w:rsid w:val="003731BF"/>
    <w:rsid w:val="00377176"/>
    <w:rsid w:val="003B10BC"/>
    <w:rsid w:val="003B1D45"/>
    <w:rsid w:val="003D1278"/>
    <w:rsid w:val="003D64EB"/>
    <w:rsid w:val="003E2658"/>
    <w:rsid w:val="003E7AF2"/>
    <w:rsid w:val="00465A2F"/>
    <w:rsid w:val="004E0F81"/>
    <w:rsid w:val="0056677B"/>
    <w:rsid w:val="0058693E"/>
    <w:rsid w:val="00597E12"/>
    <w:rsid w:val="005A1DE5"/>
    <w:rsid w:val="005C4ACF"/>
    <w:rsid w:val="005D2C04"/>
    <w:rsid w:val="005E2A38"/>
    <w:rsid w:val="005E3AA0"/>
    <w:rsid w:val="00603DCD"/>
    <w:rsid w:val="006225FA"/>
    <w:rsid w:val="006261C7"/>
    <w:rsid w:val="0066379C"/>
    <w:rsid w:val="006658DF"/>
    <w:rsid w:val="00673408"/>
    <w:rsid w:val="006D571E"/>
    <w:rsid w:val="006E2D03"/>
    <w:rsid w:val="0070298A"/>
    <w:rsid w:val="007340D8"/>
    <w:rsid w:val="00746EC4"/>
    <w:rsid w:val="00765DBA"/>
    <w:rsid w:val="007751B9"/>
    <w:rsid w:val="00787887"/>
    <w:rsid w:val="007A2059"/>
    <w:rsid w:val="007F342A"/>
    <w:rsid w:val="008016D6"/>
    <w:rsid w:val="00805131"/>
    <w:rsid w:val="00864F35"/>
    <w:rsid w:val="008977F1"/>
    <w:rsid w:val="008A6589"/>
    <w:rsid w:val="008B4954"/>
    <w:rsid w:val="008B49F8"/>
    <w:rsid w:val="008E1CD6"/>
    <w:rsid w:val="008F1BE2"/>
    <w:rsid w:val="0092372F"/>
    <w:rsid w:val="00950507"/>
    <w:rsid w:val="009644AF"/>
    <w:rsid w:val="00972EDE"/>
    <w:rsid w:val="00990752"/>
    <w:rsid w:val="009A39F6"/>
    <w:rsid w:val="009C5893"/>
    <w:rsid w:val="009E27B8"/>
    <w:rsid w:val="00A06FDE"/>
    <w:rsid w:val="00A27709"/>
    <w:rsid w:val="00A430AE"/>
    <w:rsid w:val="00A60801"/>
    <w:rsid w:val="00AA2D02"/>
    <w:rsid w:val="00AA72F6"/>
    <w:rsid w:val="00AB1CE2"/>
    <w:rsid w:val="00AD25B3"/>
    <w:rsid w:val="00AE14EA"/>
    <w:rsid w:val="00B33240"/>
    <w:rsid w:val="00B41A3C"/>
    <w:rsid w:val="00B53DE5"/>
    <w:rsid w:val="00B57D21"/>
    <w:rsid w:val="00B84B9D"/>
    <w:rsid w:val="00B934CF"/>
    <w:rsid w:val="00B93598"/>
    <w:rsid w:val="00BB6193"/>
    <w:rsid w:val="00BB70B8"/>
    <w:rsid w:val="00BC02B5"/>
    <w:rsid w:val="00BD4E0C"/>
    <w:rsid w:val="00C11552"/>
    <w:rsid w:val="00C222D2"/>
    <w:rsid w:val="00C40989"/>
    <w:rsid w:val="00C41DED"/>
    <w:rsid w:val="00C54217"/>
    <w:rsid w:val="00C8719C"/>
    <w:rsid w:val="00C93891"/>
    <w:rsid w:val="00CA64A5"/>
    <w:rsid w:val="00CB57F6"/>
    <w:rsid w:val="00CC6436"/>
    <w:rsid w:val="00CD6174"/>
    <w:rsid w:val="00CF1A29"/>
    <w:rsid w:val="00D213D0"/>
    <w:rsid w:val="00D46A11"/>
    <w:rsid w:val="00D91891"/>
    <w:rsid w:val="00D939D1"/>
    <w:rsid w:val="00D93C31"/>
    <w:rsid w:val="00D95387"/>
    <w:rsid w:val="00DB3082"/>
    <w:rsid w:val="00DD0D2E"/>
    <w:rsid w:val="00DF2EEF"/>
    <w:rsid w:val="00E13F03"/>
    <w:rsid w:val="00E44D8C"/>
    <w:rsid w:val="00E62AE2"/>
    <w:rsid w:val="00ED4A5B"/>
    <w:rsid w:val="00EF0361"/>
    <w:rsid w:val="00F0385B"/>
    <w:rsid w:val="00F0514E"/>
    <w:rsid w:val="00F10B18"/>
    <w:rsid w:val="00F372A3"/>
    <w:rsid w:val="00F434EE"/>
    <w:rsid w:val="00F6128D"/>
    <w:rsid w:val="00F7336F"/>
    <w:rsid w:val="00F953C4"/>
    <w:rsid w:val="00FC6B9A"/>
    <w:rsid w:val="00FF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963C"/>
  <w15:chartTrackingRefBased/>
  <w15:docId w15:val="{935C6456-670F-41BD-9099-61466540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71E"/>
  </w:style>
  <w:style w:type="paragraph" w:styleId="Ttulo1">
    <w:name w:val="heading 1"/>
    <w:basedOn w:val="Normal"/>
    <w:link w:val="Ttulo1Char"/>
    <w:autoRedefine/>
    <w:uiPriority w:val="9"/>
    <w:qFormat/>
    <w:rsid w:val="001E4E78"/>
    <w:pPr>
      <w:widowControl w:val="0"/>
      <w:numPr>
        <w:numId w:val="14"/>
      </w:numPr>
      <w:autoSpaceDE w:val="0"/>
      <w:autoSpaceDN w:val="0"/>
      <w:spacing w:before="240" w:after="120" w:line="276" w:lineRule="auto"/>
      <w:outlineLvl w:val="0"/>
    </w:pPr>
    <w:rPr>
      <w:rFonts w:ascii="Arial" w:eastAsia="Cambria" w:hAnsi="Arial" w:cs="Arial"/>
      <w:b/>
      <w:bCs/>
      <w:kern w:val="0"/>
      <w:sz w:val="24"/>
      <w:szCs w:val="24"/>
      <w:lang w:val="pt-PT"/>
    </w:rPr>
  </w:style>
  <w:style w:type="paragraph" w:styleId="Ttulo2">
    <w:name w:val="heading 2"/>
    <w:basedOn w:val="Ttulo1"/>
    <w:next w:val="Normal"/>
    <w:link w:val="Ttulo2Char"/>
    <w:autoRedefine/>
    <w:qFormat/>
    <w:rsid w:val="005D2C04"/>
    <w:pPr>
      <w:outlineLvl w:val="1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0E94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0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0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06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06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06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06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1E4E78"/>
    <w:pPr>
      <w:widowControl w:val="0"/>
      <w:numPr>
        <w:numId w:val="1"/>
      </w:numPr>
      <w:autoSpaceDE w:val="0"/>
      <w:autoSpaceDN w:val="0"/>
      <w:spacing w:before="360" w:after="120" w:line="312" w:lineRule="auto"/>
    </w:pPr>
    <w:rPr>
      <w:rFonts w:ascii="Arial" w:eastAsiaTheme="majorEastAsia" w:hAnsi="Arial" w:cs="Arial"/>
      <w:b/>
      <w:bCs/>
      <w:spacing w:val="-10"/>
      <w:kern w:val="28"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E4E78"/>
    <w:rPr>
      <w:rFonts w:ascii="Arial" w:eastAsiaTheme="majorEastAsia" w:hAnsi="Arial" w:cs="Arial"/>
      <w:b/>
      <w:bCs/>
      <w:spacing w:val="-10"/>
      <w:kern w:val="28"/>
      <w:sz w:val="26"/>
      <w:szCs w:val="26"/>
      <w:lang w:val="pt-PT"/>
    </w:rPr>
  </w:style>
  <w:style w:type="character" w:customStyle="1" w:styleId="Ttulo2Char">
    <w:name w:val="Título 2 Char"/>
    <w:basedOn w:val="Fontepargpadro"/>
    <w:link w:val="Ttulo2"/>
    <w:rsid w:val="005D2C04"/>
    <w:rPr>
      <w:rFonts w:ascii="Arial" w:eastAsia="Cambria" w:hAnsi="Arial" w:cs="Arial"/>
      <w:b/>
      <w:bCs/>
      <w:kern w:val="0"/>
      <w:sz w:val="24"/>
      <w:szCs w:val="24"/>
      <w:lang w:val="pt-PT"/>
    </w:rPr>
  </w:style>
  <w:style w:type="character" w:customStyle="1" w:styleId="TextoChar">
    <w:name w:val="Texto Char"/>
    <w:basedOn w:val="Fontepargpadro"/>
    <w:link w:val="Texto"/>
    <w:rsid w:val="00864F35"/>
    <w:rPr>
      <w:rFonts w:ascii="Poppins Light" w:hAnsi="Poppins Light" w:cs="Poppins Light"/>
      <w:bCs/>
      <w:sz w:val="22"/>
      <w:szCs w:val="22"/>
      <w:lang w:eastAsia="zh-CN"/>
    </w:rPr>
  </w:style>
  <w:style w:type="paragraph" w:customStyle="1" w:styleId="texto0">
    <w:name w:val="texto"/>
    <w:basedOn w:val="Normal"/>
    <w:autoRedefine/>
    <w:qFormat/>
    <w:rsid w:val="00040E94"/>
    <w:pPr>
      <w:widowControl w:val="0"/>
      <w:suppressAutoHyphens/>
      <w:spacing w:before="160" w:line="312" w:lineRule="auto"/>
      <w:ind w:firstLine="1701"/>
      <w:jc w:val="both"/>
      <w:textAlignment w:val="baseline"/>
    </w:pPr>
    <w:rPr>
      <w:rFonts w:ascii="Arial" w:eastAsia="Calibri" w:hAnsi="Arial" w:cs="Times New Roman"/>
      <w:color w:val="00000A"/>
      <w:sz w:val="2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016D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016D6"/>
    <w:rPr>
      <w:rFonts w:ascii="Book Antiqua" w:hAnsi="Book Antiqu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E4E78"/>
    <w:rPr>
      <w:rFonts w:ascii="Arial" w:eastAsia="Cambria" w:hAnsi="Arial" w:cs="Arial"/>
      <w:b/>
      <w:bCs/>
      <w:kern w:val="0"/>
      <w:sz w:val="24"/>
      <w:szCs w:val="24"/>
      <w:lang w:val="pt-PT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3062F3"/>
    <w:pPr>
      <w:spacing w:before="200" w:after="200"/>
      <w:ind w:left="2268"/>
      <w:contextualSpacing/>
      <w:jc w:val="both"/>
    </w:pPr>
    <w:rPr>
      <w:rFonts w:ascii="Arial" w:hAnsi="Arial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62F3"/>
    <w:rPr>
      <w:rFonts w:ascii="Arial" w:hAnsi="Arial"/>
      <w:i/>
      <w:iCs/>
      <w:color w:val="404040" w:themeColor="text1" w:themeTint="BF"/>
    </w:rPr>
  </w:style>
  <w:style w:type="paragraph" w:customStyle="1" w:styleId="Corpotexto">
    <w:name w:val="Corpo texto"/>
    <w:basedOn w:val="Normal"/>
    <w:link w:val="CorpotextoChar"/>
    <w:autoRedefine/>
    <w:qFormat/>
    <w:rsid w:val="00BC02B5"/>
  </w:style>
  <w:style w:type="character" w:customStyle="1" w:styleId="CorpotextoChar">
    <w:name w:val="Corpo texto Char"/>
    <w:basedOn w:val="Fontepargpadro"/>
    <w:link w:val="Corpotexto"/>
    <w:rsid w:val="00BC02B5"/>
    <w:rPr>
      <w:rFonts w:ascii="Book Antiqua" w:hAnsi="Book Antiqua"/>
      <w:sz w:val="24"/>
    </w:rPr>
  </w:style>
  <w:style w:type="paragraph" w:customStyle="1" w:styleId="Pedidos">
    <w:name w:val="Pedidos"/>
    <w:basedOn w:val="Ttulo3"/>
    <w:link w:val="PedidosChar"/>
    <w:autoRedefine/>
    <w:qFormat/>
    <w:rsid w:val="00BC02B5"/>
    <w:pPr>
      <w:keepNext w:val="0"/>
      <w:keepLines w:val="0"/>
      <w:numPr>
        <w:numId w:val="3"/>
      </w:numPr>
      <w:shd w:val="clear" w:color="auto" w:fill="FFFFFF"/>
      <w:spacing w:before="120"/>
      <w:ind w:left="924" w:hanging="357"/>
    </w:pPr>
    <w:rPr>
      <w:rFonts w:ascii="Book Antiqua" w:eastAsia="Times New Roman" w:hAnsi="Book Antiqua" w:cs="Times New Roman"/>
      <w:bCs/>
      <w:color w:val="auto"/>
    </w:rPr>
  </w:style>
  <w:style w:type="character" w:customStyle="1" w:styleId="PedidosChar">
    <w:name w:val="Pedidos Char"/>
    <w:basedOn w:val="Ttulo3Char"/>
    <w:link w:val="Pedidos"/>
    <w:rsid w:val="00BC02B5"/>
    <w:rPr>
      <w:rFonts w:ascii="Book Antiqua" w:eastAsiaTheme="majorEastAsia" w:hAnsi="Book Antiqua" w:cs="Times New Roman"/>
      <w:bCs/>
      <w:color w:val="0A2F40" w:themeColor="accent1" w:themeShade="7F"/>
      <w:shd w:val="clear" w:color="auto" w:fill="FFFFFF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02B5"/>
    <w:rPr>
      <w:rFonts w:asciiTheme="majorHAnsi" w:eastAsiaTheme="majorEastAsia" w:hAnsiTheme="majorHAnsi" w:cstheme="majorBidi"/>
      <w:color w:val="0A2F40" w:themeColor="accent1" w:themeShade="7F"/>
    </w:rPr>
  </w:style>
  <w:style w:type="paragraph" w:customStyle="1" w:styleId="Texto">
    <w:name w:val="Texto"/>
    <w:basedOn w:val="Normal"/>
    <w:link w:val="TextoChar"/>
    <w:qFormat/>
    <w:rsid w:val="00864F35"/>
    <w:pPr>
      <w:spacing w:before="160" w:line="312" w:lineRule="auto"/>
      <w:ind w:firstLine="1134"/>
      <w:jc w:val="both"/>
    </w:pPr>
    <w:rPr>
      <w:rFonts w:ascii="Poppins Light" w:hAnsi="Poppins Light" w:cs="Poppins Light"/>
      <w:bCs/>
      <w:sz w:val="22"/>
      <w:szCs w:val="22"/>
      <w:lang w:eastAsia="zh-CN"/>
    </w:rPr>
  </w:style>
  <w:style w:type="paragraph" w:customStyle="1" w:styleId="Textonumerado">
    <w:name w:val="Texto numerado"/>
    <w:basedOn w:val="Normal"/>
    <w:link w:val="TextonumeradoChar"/>
    <w:autoRedefine/>
    <w:qFormat/>
    <w:rsid w:val="007751B9"/>
    <w:pPr>
      <w:tabs>
        <w:tab w:val="left" w:pos="1134"/>
      </w:tabs>
      <w:ind w:left="360" w:hanging="360"/>
    </w:pPr>
    <w:rPr>
      <w:bCs/>
      <w:color w:val="000000" w:themeColor="text1"/>
      <w:spacing w:val="20"/>
    </w:rPr>
  </w:style>
  <w:style w:type="character" w:customStyle="1" w:styleId="TextonumeradoChar">
    <w:name w:val="Texto numerado Char"/>
    <w:basedOn w:val="Fontepargpadro"/>
    <w:link w:val="Textonumerado"/>
    <w:rsid w:val="007751B9"/>
    <w:rPr>
      <w:rFonts w:ascii="Segoe UI" w:hAnsi="Segoe UI" w:cs="Segoe UI"/>
      <w:bCs/>
      <w:color w:val="000000" w:themeColor="text1"/>
      <w:spacing w:val="20"/>
      <w:sz w:val="24"/>
      <w:szCs w:val="24"/>
      <w:lang w:eastAsia="pt-BR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DD0D2E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1701"/>
      <w:contextualSpacing/>
    </w:pPr>
    <w:rPr>
      <w:i/>
      <w:iCs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0D2E"/>
    <w:rPr>
      <w:rFonts w:ascii="Segoe UI" w:hAnsi="Segoe UI" w:cs="Segoe UI"/>
      <w:i/>
      <w:iCs/>
    </w:rPr>
  </w:style>
  <w:style w:type="paragraph" w:customStyle="1" w:styleId="PROCESSO">
    <w:name w:val="PROCESSO"/>
    <w:basedOn w:val="Ttulo1"/>
    <w:autoRedefine/>
    <w:qFormat/>
    <w:rsid w:val="00160891"/>
    <w:pPr>
      <w:numPr>
        <w:numId w:val="5"/>
      </w:numPr>
      <w:shd w:val="clear" w:color="auto" w:fill="E8E8E8" w:themeFill="background2"/>
    </w:pPr>
    <w:rPr>
      <w:bCs w:val="0"/>
    </w:rPr>
  </w:style>
  <w:style w:type="paragraph" w:customStyle="1" w:styleId="Contents1">
    <w:name w:val="Contents 1"/>
    <w:basedOn w:val="Normal"/>
    <w:next w:val="Normal"/>
    <w:autoRedefine/>
    <w:qFormat/>
    <w:rsid w:val="003E7AF2"/>
    <w:pPr>
      <w:numPr>
        <w:numId w:val="6"/>
      </w:numPr>
      <w:suppressAutoHyphens/>
      <w:spacing w:before="240" w:after="120" w:line="360" w:lineRule="auto"/>
    </w:pPr>
    <w:rPr>
      <w:rFonts w:ascii="Aptos Light" w:eastAsia="Cambria" w:hAnsi="Aptos Light" w:cs="Cambria"/>
      <w:b/>
      <w:caps/>
      <w:color w:val="00000A"/>
      <w:spacing w:val="16"/>
      <w:sz w:val="26"/>
      <w:szCs w:val="25"/>
      <w:lang w:eastAsia="zh-CN" w:bidi="hi-IN"/>
    </w:rPr>
  </w:style>
  <w:style w:type="paragraph" w:customStyle="1" w:styleId="Pargrafo">
    <w:name w:val="Parágrafo"/>
    <w:basedOn w:val="Normal"/>
    <w:link w:val="PargrafoChar"/>
    <w:autoRedefine/>
    <w:qFormat/>
    <w:rsid w:val="00295179"/>
    <w:pPr>
      <w:spacing w:before="160" w:line="312" w:lineRule="auto"/>
    </w:pPr>
    <w:rPr>
      <w:rFonts w:ascii="Poppins Light" w:hAnsi="Poppins Light" w:cs="Poppins Light"/>
      <w:bCs/>
      <w:sz w:val="22"/>
      <w:szCs w:val="22"/>
      <w:lang w:eastAsia="zh-CN"/>
    </w:rPr>
  </w:style>
  <w:style w:type="character" w:customStyle="1" w:styleId="PargrafoChar">
    <w:name w:val="Parágrafo Char"/>
    <w:basedOn w:val="Fontepargpadro"/>
    <w:link w:val="Pargrafo"/>
    <w:rsid w:val="00295179"/>
    <w:rPr>
      <w:rFonts w:ascii="Poppins Light" w:hAnsi="Poppins Light" w:cs="Poppins Light"/>
      <w:bCs/>
      <w:lang w:eastAsia="zh-CN"/>
    </w:rPr>
  </w:style>
  <w:style w:type="paragraph" w:customStyle="1" w:styleId="Citaotexto">
    <w:name w:val="Citação texto"/>
    <w:basedOn w:val="Normal"/>
    <w:autoRedefine/>
    <w:qFormat/>
    <w:rsid w:val="008A6589"/>
    <w:pPr>
      <w:spacing w:before="240" w:after="360"/>
      <w:ind w:left="1701"/>
      <w:contextualSpacing/>
    </w:pPr>
    <w:rPr>
      <w:rFonts w:ascii="Poppins Light" w:eastAsiaTheme="minorEastAsia" w:hAnsi="Poppins Light" w:cs="Poppins Light"/>
      <w:bCs/>
      <w:i/>
      <w:szCs w:val="22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41A3C"/>
    <w:rPr>
      <w:rFonts w:ascii="Times New Roman" w:hAnsi="Times New Roman" w:cs="Times New Roman"/>
    </w:rPr>
  </w:style>
  <w:style w:type="paragraph" w:customStyle="1" w:styleId="Estilo1">
    <w:name w:val="Estilo1"/>
    <w:basedOn w:val="Rodap"/>
    <w:link w:val="Estilo1Char"/>
    <w:autoRedefine/>
    <w:qFormat/>
    <w:rsid w:val="006D571E"/>
    <w:pPr>
      <w:spacing w:before="160" w:line="312" w:lineRule="auto"/>
    </w:pPr>
    <w:rPr>
      <w:rFonts w:ascii="Poppins Light" w:hAnsi="Poppins Light" w:cs="Poppins Light"/>
      <w:bCs/>
      <w:sz w:val="22"/>
      <w:szCs w:val="22"/>
      <w:lang w:val="en-US" w:eastAsia="zh-CN"/>
    </w:rPr>
  </w:style>
  <w:style w:type="character" w:customStyle="1" w:styleId="Estilo1Char">
    <w:name w:val="Estilo1 Char"/>
    <w:basedOn w:val="RodapChar"/>
    <w:link w:val="Estilo1"/>
    <w:rsid w:val="006D571E"/>
    <w:rPr>
      <w:rFonts w:ascii="Poppins Light" w:hAnsi="Poppins Light" w:cs="Poppins Light"/>
      <w:bCs/>
      <w:kern w:val="0"/>
      <w:sz w:val="24"/>
      <w:szCs w:val="24"/>
      <w:lang w:val="en-US" w:eastAsia="zh-CN"/>
    </w:rPr>
  </w:style>
  <w:style w:type="paragraph" w:styleId="Rodap">
    <w:name w:val="footer"/>
    <w:basedOn w:val="Normal"/>
    <w:link w:val="RodapChar"/>
    <w:uiPriority w:val="99"/>
    <w:unhideWhenUsed/>
    <w:rsid w:val="006D57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571E"/>
    <w:rPr>
      <w:rFonts w:ascii="Segoe UI" w:hAnsi="Segoe UI" w:cs="Segoe UI"/>
      <w:kern w:val="0"/>
      <w:sz w:val="24"/>
      <w:szCs w:val="24"/>
      <w:lang w:eastAsia="pt-BR"/>
    </w:rPr>
  </w:style>
  <w:style w:type="paragraph" w:customStyle="1" w:styleId="Citaojurisp">
    <w:name w:val="Citação jurisp"/>
    <w:basedOn w:val="Citao"/>
    <w:link w:val="CitaojurispChar"/>
    <w:autoRedefine/>
    <w:qFormat/>
    <w:rsid w:val="006D571E"/>
    <w:pPr>
      <w:spacing w:before="240" w:after="240" w:line="288" w:lineRule="auto"/>
    </w:pPr>
    <w:rPr>
      <w:rFonts w:ascii="Poppins Light" w:hAnsi="Poppins Light" w:cs="Poppins Light"/>
      <w:bCs/>
      <w:sz w:val="22"/>
      <w:lang w:eastAsia="zh-CN" w:bidi="hi-IN"/>
    </w:rPr>
  </w:style>
  <w:style w:type="character" w:customStyle="1" w:styleId="CitaojurispChar">
    <w:name w:val="Citação jurisp Char"/>
    <w:basedOn w:val="CitaoChar"/>
    <w:link w:val="Citaojurisp"/>
    <w:rsid w:val="006D571E"/>
    <w:rPr>
      <w:rFonts w:ascii="Poppins Light" w:eastAsia="Arial MT" w:hAnsi="Poppins Light" w:cs="Poppins Light"/>
      <w:bCs/>
      <w:i/>
      <w:iCs/>
      <w:color w:val="404040" w:themeColor="text1" w:themeTint="BF"/>
      <w:sz w:val="22"/>
      <w:szCs w:val="22"/>
      <w:lang w:eastAsia="zh-CN" w:bidi="hi-IN"/>
    </w:rPr>
  </w:style>
  <w:style w:type="paragraph" w:customStyle="1" w:styleId="Texto2">
    <w:name w:val="Texto2"/>
    <w:basedOn w:val="Normal"/>
    <w:link w:val="Texto2Char"/>
    <w:autoRedefine/>
    <w:qFormat/>
    <w:rsid w:val="008F1BE2"/>
    <w:pPr>
      <w:spacing w:before="120" w:line="24" w:lineRule="exact"/>
      <w:ind w:firstLine="851"/>
      <w:jc w:val="both"/>
    </w:pPr>
    <w:rPr>
      <w:rFonts w:ascii="Arial" w:hAnsi="Arial"/>
      <w:sz w:val="24"/>
      <w:lang w:eastAsia="pt-BR"/>
    </w:rPr>
  </w:style>
  <w:style w:type="character" w:customStyle="1" w:styleId="Texto2Char">
    <w:name w:val="Texto2 Char"/>
    <w:basedOn w:val="Fontepargpadro"/>
    <w:link w:val="Texto2"/>
    <w:rsid w:val="008F1BE2"/>
    <w:rPr>
      <w:rFonts w:ascii="Arial" w:hAnsi="Arial"/>
      <w:sz w:val="24"/>
      <w:lang w:eastAsia="pt-BR"/>
    </w:rPr>
  </w:style>
  <w:style w:type="paragraph" w:customStyle="1" w:styleId="Citao2">
    <w:name w:val="Citação2"/>
    <w:basedOn w:val="Pargrafo"/>
    <w:link w:val="Citao2Char"/>
    <w:autoRedefine/>
    <w:qFormat/>
    <w:rsid w:val="00864F35"/>
    <w:pPr>
      <w:spacing w:before="240" w:after="240" w:line="240" w:lineRule="auto"/>
      <w:ind w:left="1701"/>
      <w:contextualSpacing/>
      <w:jc w:val="both"/>
    </w:pPr>
    <w:rPr>
      <w:i/>
    </w:rPr>
  </w:style>
  <w:style w:type="character" w:customStyle="1" w:styleId="Citao2Char">
    <w:name w:val="Citação2 Char"/>
    <w:basedOn w:val="PargrafoChar"/>
    <w:link w:val="Citao2"/>
    <w:rsid w:val="00864F35"/>
    <w:rPr>
      <w:rFonts w:ascii="Poppins Light" w:hAnsi="Poppins Light" w:cs="Poppins Light"/>
      <w:bCs/>
      <w:i/>
      <w:sz w:val="22"/>
      <w:szCs w:val="22"/>
      <w:lang w:eastAsia="zh-CN"/>
    </w:rPr>
  </w:style>
  <w:style w:type="paragraph" w:customStyle="1" w:styleId="citao20">
    <w:name w:val="citação2"/>
    <w:basedOn w:val="Normal"/>
    <w:link w:val="citao2Char0"/>
    <w:qFormat/>
    <w:rsid w:val="00864F35"/>
    <w:pPr>
      <w:spacing w:before="240" w:after="240"/>
      <w:ind w:left="1701"/>
      <w:contextualSpacing/>
      <w:jc w:val="both"/>
    </w:pPr>
    <w:rPr>
      <w:rFonts w:ascii="Segoe UI" w:hAnsi="Segoe UI" w:cs="Segoe UI"/>
      <w:bCs/>
      <w:sz w:val="22"/>
      <w:szCs w:val="22"/>
      <w:lang w:eastAsia="zh-CN"/>
    </w:rPr>
  </w:style>
  <w:style w:type="character" w:customStyle="1" w:styleId="citao2Char0">
    <w:name w:val="citação2 Char"/>
    <w:basedOn w:val="Fontepargpadro"/>
    <w:link w:val="citao20"/>
    <w:rsid w:val="00864F35"/>
    <w:rPr>
      <w:rFonts w:ascii="Segoe UI" w:hAnsi="Segoe UI" w:cs="Segoe UI"/>
      <w:bCs/>
      <w:sz w:val="22"/>
      <w:szCs w:val="22"/>
      <w:lang w:eastAsia="zh-CN"/>
    </w:rPr>
  </w:style>
  <w:style w:type="paragraph" w:customStyle="1" w:styleId="Clausula">
    <w:name w:val="Clausula"/>
    <w:basedOn w:val="Normal"/>
    <w:link w:val="ClausulaChar"/>
    <w:qFormat/>
    <w:rsid w:val="0092372F"/>
    <w:pPr>
      <w:numPr>
        <w:ilvl w:val="1"/>
        <w:numId w:val="8"/>
      </w:numPr>
      <w:tabs>
        <w:tab w:val="left" w:pos="709"/>
        <w:tab w:val="left" w:pos="1134"/>
        <w:tab w:val="left" w:pos="1701"/>
        <w:tab w:val="left" w:pos="2268"/>
      </w:tabs>
      <w:spacing w:before="120" w:line="288" w:lineRule="auto"/>
      <w:ind w:left="0" w:firstLine="0"/>
      <w:jc w:val="both"/>
    </w:pPr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ClausulaChar">
    <w:name w:val="Clausula Char"/>
    <w:basedOn w:val="Fontepargpadro"/>
    <w:link w:val="Clausula"/>
    <w:rsid w:val="0092372F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06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06F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06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06F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06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06F7"/>
    <w:rPr>
      <w:rFonts w:eastAsiaTheme="majorEastAsia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06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80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grafodaLista">
    <w:name w:val="List Paragraph"/>
    <w:basedOn w:val="Normal"/>
    <w:uiPriority w:val="34"/>
    <w:qFormat/>
    <w:rsid w:val="002806F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806F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806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1545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545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878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7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ertidoes-apf.apps.tcu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10</Pages>
  <Words>4189</Words>
  <Characters>22624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Romano</dc:creator>
  <cp:keywords/>
  <dc:description/>
  <cp:lastModifiedBy>Viviane Romano</cp:lastModifiedBy>
  <cp:revision>16</cp:revision>
  <dcterms:created xsi:type="dcterms:W3CDTF">2025-06-01T22:29:00Z</dcterms:created>
  <dcterms:modified xsi:type="dcterms:W3CDTF">2025-06-02T11:02:00Z</dcterms:modified>
</cp:coreProperties>
</file>